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bookmarkStart w:id="0" w:name="_GoBack"/>
      <w:bookmarkEnd w:id="0"/>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116</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广州市番禺顺昌模具厂年产电子产品塑料外壳150吨建设项目</w:t>
      </w:r>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pPr>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广州市番禺顺昌模具厂</w:t>
      </w:r>
      <w:r>
        <w:rPr>
          <w:rFonts w:hint="eastAsia" w:ascii="仿宋_GB2312" w:eastAsia="仿宋_GB2312"/>
          <w:color w:val="auto"/>
          <w:sz w:val="32"/>
          <w:szCs w:val="32"/>
        </w:rPr>
        <w:t>（914401136756528759）：</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广州市番禺顺昌模具厂年产电子产品塑料外壳150吨建设项目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广州市番禺顺昌模具厂年产电子产品塑料外壳150吨建设项目</w:t>
      </w:r>
      <w:r>
        <w:rPr>
          <w:rFonts w:hint="eastAsia" w:ascii="仿宋_GB2312" w:eastAsia="仿宋_GB2312"/>
          <w:color w:val="auto"/>
          <w:sz w:val="32"/>
          <w:szCs w:val="32"/>
        </w:rPr>
        <w:t>（以下简称“该项目”）</w:t>
      </w:r>
      <w:r>
        <w:rPr>
          <w:rFonts w:hint="eastAsia" w:ascii="仿宋_GB2312" w:eastAsia="仿宋_GB2312"/>
          <w:color w:val="auto"/>
          <w:sz w:val="32"/>
          <w:szCs w:val="32"/>
          <w:lang w:eastAsia="zh-CN"/>
        </w:rPr>
        <w:t>位于石碁镇石碁村朱份西街2号之一C幢，申报内容为年产电子产品塑料外壳150吨。</w:t>
      </w:r>
      <w:r>
        <w:rPr>
          <w:rFonts w:hint="eastAsia" w:ascii="仿宋_GB2312" w:eastAsia="仿宋_GB2312"/>
          <w:color w:val="auto"/>
          <w:sz w:val="32"/>
          <w:szCs w:val="32"/>
        </w:rPr>
        <w:t>该项目占地面积</w:t>
      </w:r>
      <w:r>
        <w:rPr>
          <w:rFonts w:hint="eastAsia" w:ascii="仿宋_GB2312" w:eastAsia="仿宋_GB2312"/>
          <w:color w:val="auto"/>
          <w:sz w:val="32"/>
          <w:szCs w:val="32"/>
          <w:lang w:val="en-US" w:eastAsia="zh-CN"/>
        </w:rPr>
        <w:t>1912</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1912</w:t>
      </w:r>
      <w:r>
        <w:rPr>
          <w:rFonts w:hint="eastAsia" w:ascii="仿宋_GB2312" w:eastAsia="仿宋_GB2312"/>
          <w:color w:val="auto"/>
          <w:sz w:val="32"/>
          <w:szCs w:val="32"/>
        </w:rPr>
        <w:t>平方米，主要建筑物有</w:t>
      </w:r>
      <w:r>
        <w:rPr>
          <w:rFonts w:hint="eastAsia" w:ascii="仿宋_GB2312" w:eastAsia="仿宋_GB2312"/>
          <w:color w:val="auto"/>
          <w:sz w:val="32"/>
          <w:szCs w:val="32"/>
          <w:lang w:val="en-US" w:eastAsia="zh-CN"/>
        </w:rPr>
        <w:t>1栋单层厂房、1栋三层办公楼、1栋三层仓储楼</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主要设备有注塑机12台、磨刀机1台、台式砂轮机1台、磨床3台、铣床3台、台钻1台、火花机3台、攻牙机1台、空压机2台、冷却塔2台、破碎机2台、拌料机2台、电子秤1台等；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名，内部安排</w:t>
      </w:r>
      <w:r>
        <w:rPr>
          <w:rFonts w:hint="eastAsia" w:ascii="仿宋_GB2312" w:eastAsia="仿宋_GB2312"/>
          <w:color w:val="auto"/>
          <w:sz w:val="32"/>
          <w:szCs w:val="32"/>
          <w:lang w:eastAsia="zh-CN"/>
        </w:rPr>
        <w:t>宿舍，不设置食堂</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135</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（二）臭气浓度排放执行《恶臭污染物排放标准》（</w:t>
      </w:r>
      <w:r>
        <w:rPr>
          <w:rFonts w:ascii="仿宋_GB2312" w:eastAsia="仿宋_GB2312"/>
          <w:color w:val="auto"/>
          <w:sz w:val="32"/>
          <w:szCs w:val="32"/>
        </w:rPr>
        <w:t>GB14554-9</w:t>
      </w:r>
      <w:r>
        <w:rPr>
          <w:rFonts w:hint="eastAsia" w:ascii="仿宋_GB2312" w:eastAsia="仿宋_GB2312"/>
          <w:color w:val="auto"/>
          <w:sz w:val="32"/>
          <w:szCs w:val="32"/>
        </w:rPr>
        <w:t>3）表1新扩改建厂界二级标准值及表2排气筒排放标准值</w:t>
      </w:r>
      <w:r>
        <w:rPr>
          <w:rFonts w:ascii="仿宋_GB2312" w:eastAsia="仿宋_GB2312"/>
          <w:color w:val="auto"/>
          <w:sz w:val="32"/>
          <w:szCs w:val="32"/>
        </w:rPr>
        <w:t>。</w:t>
      </w:r>
      <w:r>
        <w:rPr>
          <w:rFonts w:hint="eastAsia" w:ascii="仿宋_GB2312" w:eastAsia="仿宋_GB2312"/>
          <w:color w:val="auto"/>
          <w:sz w:val="32"/>
          <w:szCs w:val="32"/>
        </w:rPr>
        <w:t>其他大气污染物排放执行《合成树脂工业污染物排放标准》（</w:t>
      </w:r>
      <w:r>
        <w:rPr>
          <w:rFonts w:ascii="仿宋_GB2312" w:eastAsia="仿宋_GB2312"/>
          <w:color w:val="auto"/>
          <w:sz w:val="32"/>
          <w:szCs w:val="32"/>
        </w:rPr>
        <w:t>GB31572-2015</w:t>
      </w:r>
      <w:r>
        <w:rPr>
          <w:rFonts w:hint="eastAsia" w:ascii="仿宋_GB2312" w:eastAsia="仿宋_GB2312"/>
          <w:color w:val="auto"/>
          <w:sz w:val="32"/>
          <w:szCs w:val="32"/>
        </w:rPr>
        <w:t>）表5大气污染物特别排放限值及表9企业边界大气污染物浓度限值</w:t>
      </w:r>
      <w:r>
        <w:rPr>
          <w:rFonts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（一）项目排水系统采用雨污分流。冷却水循环使用，不外排。生活污水</w:t>
      </w:r>
      <w:r>
        <w:rPr>
          <w:rFonts w:hint="eastAsia" w:ascii="仿宋_GB2312" w:eastAsia="仿宋_GB2312"/>
          <w:color w:val="auto"/>
          <w:sz w:val="32"/>
          <w:szCs w:val="32"/>
          <w:lang w:eastAsia="zh-CN"/>
        </w:rPr>
        <w:t>经化粪池预处理后，经</w:t>
      </w:r>
      <w:r>
        <w:rPr>
          <w:rFonts w:ascii="仿宋_GB2312" w:eastAsia="仿宋_GB2312"/>
          <w:color w:val="auto"/>
          <w:sz w:val="32"/>
          <w:szCs w:val="32"/>
        </w:rPr>
        <w:t>市政排污管网</w:t>
      </w:r>
      <w:r>
        <w:rPr>
          <w:rFonts w:hint="eastAsia" w:eastAsia="仿宋_GB2312"/>
          <w:color w:val="auto"/>
          <w:sz w:val="32"/>
          <w:szCs w:val="32"/>
        </w:rPr>
        <w:t>排入</w:t>
      </w:r>
      <w:r>
        <w:rPr>
          <w:rFonts w:hint="eastAsia" w:eastAsia="仿宋_GB2312"/>
          <w:color w:val="auto"/>
          <w:sz w:val="32"/>
          <w:szCs w:val="32"/>
          <w:lang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（二）项目应严格执行《挥发性有机物无组织排放控制标准》（GB37822-2019）的各项控制要求</w:t>
      </w:r>
      <w:r>
        <w:rPr>
          <w:rFonts w:hint="eastAsia" w:ascii="仿宋_GB2312" w:eastAsia="仿宋_GB2312"/>
          <w:color w:val="auto"/>
          <w:sz w:val="32"/>
          <w:szCs w:val="32"/>
          <w:lang w:eastAsia="zh-CN"/>
        </w:rPr>
        <w:t>。</w:t>
      </w:r>
      <w:r>
        <w:rPr>
          <w:rFonts w:hint="eastAsia" w:ascii="仿宋_GB2312" w:eastAsia="仿宋_GB2312"/>
          <w:color w:val="auto"/>
          <w:sz w:val="32"/>
          <w:szCs w:val="32"/>
        </w:rPr>
        <w:t>塑料原料均为新料，不使用再生塑料作为原料</w:t>
      </w:r>
      <w:r>
        <w:rPr>
          <w:rFonts w:hint="eastAsia" w:ascii="仿宋_GB2312" w:eastAsia="仿宋_GB2312"/>
          <w:color w:val="auto"/>
          <w:sz w:val="32"/>
          <w:szCs w:val="32"/>
          <w:lang w:eastAsia="zh-CN"/>
        </w:rPr>
        <w:t>。注塑废气经收集后配套“二级活性炭吸附装置”处理后通过不低于</w:t>
      </w:r>
      <w:r>
        <w:rPr>
          <w:rFonts w:hint="eastAsia" w:ascii="仿宋_GB2312" w:eastAsia="仿宋_GB2312"/>
          <w:color w:val="auto"/>
          <w:sz w:val="32"/>
          <w:szCs w:val="32"/>
          <w:lang w:val="en-US" w:eastAsia="zh-CN"/>
        </w:rPr>
        <w:t>15米高排气筒排放</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（四）废切削液、废机油、废火花油、废活性炭、废</w:t>
      </w:r>
      <w:r>
        <w:rPr>
          <w:rFonts w:hint="eastAsia" w:ascii="仿宋_GB2312" w:eastAsia="仿宋_GB2312"/>
          <w:color w:val="auto"/>
          <w:sz w:val="32"/>
          <w:szCs w:val="32"/>
          <w:lang w:eastAsia="zh-CN"/>
        </w:rPr>
        <w:t>化学品</w:t>
      </w:r>
      <w:r>
        <w:rPr>
          <w:rFonts w:hint="eastAsia" w:ascii="仿宋_GB2312" w:eastAsia="仿宋_GB2312"/>
          <w:color w:val="auto"/>
          <w:sz w:val="32"/>
          <w:szCs w:val="32"/>
        </w:rPr>
        <w:t>包装桶等</w:t>
      </w:r>
      <w:r>
        <w:rPr>
          <w:rFonts w:hint="eastAsia" w:ascii="仿宋_GB2312" w:eastAsia="仿宋_GB2312"/>
          <w:color w:val="auto"/>
          <w:sz w:val="32"/>
          <w:szCs w:val="32"/>
          <w:lang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eastAsia="zh-CN"/>
        </w:rPr>
        <w:t>的</w:t>
      </w:r>
      <w:r>
        <w:rPr>
          <w:rFonts w:hint="eastAsia" w:ascii="仿宋_GB2312" w:eastAsia="仿宋_GB2312"/>
          <w:color w:val="auto"/>
          <w:sz w:val="32"/>
          <w:szCs w:val="32"/>
        </w:rPr>
        <w:t>须设置符合《危险废物贮存污染控制标准》（GB18597-2001）要求的专用贮存场所存放并委托具备危险废物处理资质的机构处理。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rPr>
        <w:t xml:space="preserve">    （一）项目竣工后，建设单位应当按照国务院生态环境行政主管部门规定的标准</w:t>
      </w:r>
      <w:r>
        <w:rPr>
          <w:rFonts w:hint="eastAsia" w:ascii="仿宋_GB2312" w:eastAsia="仿宋_GB2312"/>
          <w:color w:val="auto"/>
          <w:sz w:val="32"/>
          <w:szCs w:val="32"/>
          <w:lang w:eastAsia="zh-CN"/>
        </w:rPr>
        <w:t>、</w:t>
      </w:r>
      <w:r>
        <w:rPr>
          <w:rFonts w:hint="eastAsia" w:ascii="仿宋_GB2312" w:eastAsia="仿宋_GB2312"/>
          <w:color w:val="auto"/>
          <w:sz w:val="32"/>
          <w:szCs w:val="32"/>
        </w:rPr>
        <w:t>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textAlignment w:val="auto"/>
        <w:rPr>
          <w:rFonts w:ascii="仿宋_GB2312" w:hAnsi="仿宋" w:eastAsia="仿宋_GB2312"/>
          <w:color w:val="auto"/>
          <w:sz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hAnsi="Calibri" w:eastAsia="仿宋_GB2312" w:cs="Times New Roman"/>
          <w:color w:val="auto"/>
          <w:kern w:val="2"/>
          <w:sz w:val="32"/>
          <w:szCs w:val="32"/>
          <w:lang w:val="en-US" w:eastAsia="zh-CN" w:bidi="ar-SA"/>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hAnsi="仿宋" w:eastAsia="仿宋_GB2312"/>
          <w:color w:val="auto"/>
          <w:sz w:val="32"/>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19</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抄送：广州市生态环境局番禺分局执法大队、第</w:t>
      </w:r>
      <w:r>
        <w:rPr>
          <w:rFonts w:hint="eastAsia" w:ascii="仿宋_GB2312" w:eastAsia="仿宋_GB2312"/>
          <w:color w:val="auto"/>
          <w:sz w:val="28"/>
          <w:szCs w:val="28"/>
          <w:lang w:eastAsia="zh-CN"/>
        </w:rPr>
        <w:t>四</w:t>
      </w:r>
      <w:r>
        <w:rPr>
          <w:rFonts w:hint="eastAsia" w:ascii="仿宋_GB2312" w:eastAsia="仿宋_GB2312"/>
          <w:color w:val="auto"/>
          <w:sz w:val="28"/>
          <w:szCs w:val="28"/>
        </w:rPr>
        <w:t>环境保护所，广东专越环保科技有限公司。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B5E"/>
    <w:rsid w:val="00323D70"/>
    <w:rsid w:val="003275AA"/>
    <w:rsid w:val="00334F3A"/>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B4FF0"/>
    <w:rsid w:val="00CC469B"/>
    <w:rsid w:val="00CC70BC"/>
    <w:rsid w:val="00CD00F9"/>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27B34"/>
    <w:rsid w:val="00F8191D"/>
    <w:rsid w:val="00FA4830"/>
    <w:rsid w:val="00FB1867"/>
    <w:rsid w:val="00FB5B94"/>
    <w:rsid w:val="00FC49F0"/>
    <w:rsid w:val="00FD7864"/>
    <w:rsid w:val="00FF05C9"/>
    <w:rsid w:val="00FF121F"/>
    <w:rsid w:val="019B6977"/>
    <w:rsid w:val="021429BE"/>
    <w:rsid w:val="03DD2B49"/>
    <w:rsid w:val="04841C42"/>
    <w:rsid w:val="05E80687"/>
    <w:rsid w:val="07AB24AC"/>
    <w:rsid w:val="07E25D26"/>
    <w:rsid w:val="09184CF2"/>
    <w:rsid w:val="09494685"/>
    <w:rsid w:val="09F67AE2"/>
    <w:rsid w:val="0C383AD7"/>
    <w:rsid w:val="0CC84AB6"/>
    <w:rsid w:val="106E290F"/>
    <w:rsid w:val="126B0DD9"/>
    <w:rsid w:val="12AC26E7"/>
    <w:rsid w:val="135848FE"/>
    <w:rsid w:val="139B7D3E"/>
    <w:rsid w:val="13E01820"/>
    <w:rsid w:val="17C45589"/>
    <w:rsid w:val="19677B42"/>
    <w:rsid w:val="1A5D272D"/>
    <w:rsid w:val="1B227F94"/>
    <w:rsid w:val="1B841524"/>
    <w:rsid w:val="1B9A3193"/>
    <w:rsid w:val="1CCE7F96"/>
    <w:rsid w:val="1D9E2590"/>
    <w:rsid w:val="1E224429"/>
    <w:rsid w:val="1EAD7713"/>
    <w:rsid w:val="1EBB660B"/>
    <w:rsid w:val="1EC07BC1"/>
    <w:rsid w:val="1FF67ACC"/>
    <w:rsid w:val="20243B63"/>
    <w:rsid w:val="2035692F"/>
    <w:rsid w:val="20417174"/>
    <w:rsid w:val="2098294E"/>
    <w:rsid w:val="20C440F6"/>
    <w:rsid w:val="21A652DF"/>
    <w:rsid w:val="21C07B12"/>
    <w:rsid w:val="22E450B1"/>
    <w:rsid w:val="24D329F8"/>
    <w:rsid w:val="25364FE0"/>
    <w:rsid w:val="25C27C73"/>
    <w:rsid w:val="272B5699"/>
    <w:rsid w:val="28647505"/>
    <w:rsid w:val="287D3AC8"/>
    <w:rsid w:val="29576E68"/>
    <w:rsid w:val="2A5A2902"/>
    <w:rsid w:val="2AA22A95"/>
    <w:rsid w:val="2C0D7659"/>
    <w:rsid w:val="2D71526D"/>
    <w:rsid w:val="2E896483"/>
    <w:rsid w:val="2EA45AA3"/>
    <w:rsid w:val="2EA625D2"/>
    <w:rsid w:val="2F1A1090"/>
    <w:rsid w:val="2F221C87"/>
    <w:rsid w:val="30663295"/>
    <w:rsid w:val="31CB0386"/>
    <w:rsid w:val="32091B69"/>
    <w:rsid w:val="32300636"/>
    <w:rsid w:val="323B48C5"/>
    <w:rsid w:val="331F3B99"/>
    <w:rsid w:val="33283932"/>
    <w:rsid w:val="33553172"/>
    <w:rsid w:val="338C16A5"/>
    <w:rsid w:val="347104A8"/>
    <w:rsid w:val="35275618"/>
    <w:rsid w:val="362D6B1E"/>
    <w:rsid w:val="36C46DCE"/>
    <w:rsid w:val="3880068B"/>
    <w:rsid w:val="38B87E9D"/>
    <w:rsid w:val="39056F04"/>
    <w:rsid w:val="39464792"/>
    <w:rsid w:val="39BE2CCB"/>
    <w:rsid w:val="39C11265"/>
    <w:rsid w:val="3A0315D5"/>
    <w:rsid w:val="3A265610"/>
    <w:rsid w:val="3A4E3ABC"/>
    <w:rsid w:val="3AE45D92"/>
    <w:rsid w:val="3BF820CA"/>
    <w:rsid w:val="3C08343E"/>
    <w:rsid w:val="3C3A7205"/>
    <w:rsid w:val="3C56244E"/>
    <w:rsid w:val="3CE32560"/>
    <w:rsid w:val="3D4D515A"/>
    <w:rsid w:val="3DB64F60"/>
    <w:rsid w:val="3E642571"/>
    <w:rsid w:val="3EF563BA"/>
    <w:rsid w:val="3F7C5D39"/>
    <w:rsid w:val="41232930"/>
    <w:rsid w:val="41394E71"/>
    <w:rsid w:val="41C12C0E"/>
    <w:rsid w:val="42EA3A09"/>
    <w:rsid w:val="44E37FED"/>
    <w:rsid w:val="45815942"/>
    <w:rsid w:val="45C1471A"/>
    <w:rsid w:val="46400B99"/>
    <w:rsid w:val="46CC00F4"/>
    <w:rsid w:val="474823CD"/>
    <w:rsid w:val="483617B9"/>
    <w:rsid w:val="493250E4"/>
    <w:rsid w:val="49350D09"/>
    <w:rsid w:val="4BB7211F"/>
    <w:rsid w:val="4D4A0E54"/>
    <w:rsid w:val="4E4A30BA"/>
    <w:rsid w:val="4E5C40A7"/>
    <w:rsid w:val="4E87082E"/>
    <w:rsid w:val="4EF27F4E"/>
    <w:rsid w:val="50045501"/>
    <w:rsid w:val="50124882"/>
    <w:rsid w:val="524027B4"/>
    <w:rsid w:val="525A334C"/>
    <w:rsid w:val="531A09D4"/>
    <w:rsid w:val="533C4D99"/>
    <w:rsid w:val="535F7CD7"/>
    <w:rsid w:val="53630F5C"/>
    <w:rsid w:val="53C66873"/>
    <w:rsid w:val="53E34593"/>
    <w:rsid w:val="53F66326"/>
    <w:rsid w:val="543C01DA"/>
    <w:rsid w:val="55473A88"/>
    <w:rsid w:val="56F70530"/>
    <w:rsid w:val="575F55B5"/>
    <w:rsid w:val="579F3D71"/>
    <w:rsid w:val="57A962E3"/>
    <w:rsid w:val="58A73FEC"/>
    <w:rsid w:val="595E1D5C"/>
    <w:rsid w:val="599846CE"/>
    <w:rsid w:val="5A46436C"/>
    <w:rsid w:val="5AC435FA"/>
    <w:rsid w:val="5BA91085"/>
    <w:rsid w:val="5D04340B"/>
    <w:rsid w:val="5EFA5F2F"/>
    <w:rsid w:val="5F40407C"/>
    <w:rsid w:val="5F415960"/>
    <w:rsid w:val="60A517AA"/>
    <w:rsid w:val="611072B9"/>
    <w:rsid w:val="613601B5"/>
    <w:rsid w:val="61BF3230"/>
    <w:rsid w:val="63112F41"/>
    <w:rsid w:val="63D37254"/>
    <w:rsid w:val="655952C3"/>
    <w:rsid w:val="65DF75E2"/>
    <w:rsid w:val="6608425D"/>
    <w:rsid w:val="66090870"/>
    <w:rsid w:val="66BB6897"/>
    <w:rsid w:val="6767110F"/>
    <w:rsid w:val="6768628F"/>
    <w:rsid w:val="69423986"/>
    <w:rsid w:val="69B94272"/>
    <w:rsid w:val="6A0A4017"/>
    <w:rsid w:val="6A447119"/>
    <w:rsid w:val="6A9C57E7"/>
    <w:rsid w:val="6AAF01C9"/>
    <w:rsid w:val="6B9D1B68"/>
    <w:rsid w:val="6DBF78E3"/>
    <w:rsid w:val="6E7A3DA7"/>
    <w:rsid w:val="6E981724"/>
    <w:rsid w:val="6F2A79F0"/>
    <w:rsid w:val="70D7785E"/>
    <w:rsid w:val="71F21852"/>
    <w:rsid w:val="7265540C"/>
    <w:rsid w:val="72FB2258"/>
    <w:rsid w:val="7444143B"/>
    <w:rsid w:val="759F7DD8"/>
    <w:rsid w:val="7A075FE0"/>
    <w:rsid w:val="7CEE36A6"/>
    <w:rsid w:val="7D1E11D9"/>
    <w:rsid w:val="7F962E9A"/>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7</TotalTime>
  <ScaleCrop>false</ScaleCrop>
  <LinksUpToDate>false</LinksUpToDate>
  <CharactersWithSpaces>2491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2021-07-19T08:06:22Z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2052-11.1.0.10314</vt:lpwstr>
  </property>
</Properties>
</file>