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default" w:ascii="Times New Roman" w:hAnsi="Times New Roman" w:eastAsia="仿宋_GB2312" w:cs="方正小标宋"/>
          <w:b/>
          <w:bCs/>
          <w:kern w:val="2"/>
          <w:sz w:val="52"/>
          <w:szCs w:val="52"/>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autoSpaceDE/>
        <w:autoSpaceDN/>
        <w:spacing w:line="580" w:lineRule="exact"/>
        <w:jc w:val="center"/>
        <w:rPr>
          <w:rFonts w:hint="eastAsia" w:ascii="方正小标宋简体" w:hAnsi="宋体" w:eastAsia="方正小标宋简体" w:cs="Times New Roman"/>
          <w:kern w:val="2"/>
          <w:sz w:val="44"/>
          <w:szCs w:val="44"/>
          <w:lang w:val="en-US"/>
        </w:rPr>
      </w:pPr>
      <w:r>
        <w:rPr>
          <w:rFonts w:hint="eastAsia" w:ascii="方正小标宋简体" w:hAnsi="宋体" w:eastAsia="方正小标宋简体" w:cs="Times New Roman"/>
          <w:kern w:val="2"/>
          <w:sz w:val="44"/>
          <w:szCs w:val="44"/>
          <w:lang w:val="en-US" w:eastAsia="zh-CN"/>
        </w:rPr>
        <w:t>广州市生态环境局</w:t>
      </w:r>
      <w:r>
        <w:rPr>
          <w:rFonts w:hint="eastAsia" w:ascii="方正小标宋简体" w:hAnsi="宋体" w:eastAsia="方正小标宋简体" w:cs="Times New Roman"/>
          <w:kern w:val="2"/>
          <w:sz w:val="44"/>
          <w:szCs w:val="44"/>
          <w:lang w:val="en-US"/>
        </w:rPr>
        <w:t>行政处罚决定书</w:t>
      </w:r>
    </w:p>
    <w:p>
      <w:pPr>
        <w:pStyle w:val="2"/>
        <w:ind w:left="0" w:leftChars="0" w:firstLine="0" w:firstLineChars="0"/>
        <w:jc w:val="both"/>
        <w:rPr>
          <w:sz w:val="32"/>
          <w:szCs w:val="32"/>
        </w:rPr>
      </w:pPr>
    </w:p>
    <w:p>
      <w:pPr>
        <w:pStyle w:val="4"/>
        <w:spacing w:before="66" w:line="360" w:lineRule="auto"/>
        <w:ind w:right="480"/>
        <w:jc w:val="right"/>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穗</w:t>
      </w:r>
      <w:r>
        <w:rPr>
          <w:rFonts w:hint="eastAsia" w:ascii="Times New Roman" w:hAnsi="Times New Roman" w:eastAsia="仿宋_GB2312" w:cs="仿宋"/>
          <w:sz w:val="32"/>
          <w:szCs w:val="32"/>
        </w:rPr>
        <w:t>环（</w:t>
      </w:r>
      <w:r>
        <w:rPr>
          <w:rFonts w:hint="eastAsia" w:ascii="Times New Roman" w:hAnsi="Times New Roman" w:eastAsia="仿宋_GB2312" w:cs="仿宋"/>
          <w:sz w:val="32"/>
          <w:szCs w:val="32"/>
          <w:lang w:val="en-US" w:eastAsia="zh-CN"/>
        </w:rPr>
        <w:t>番</w:t>
      </w:r>
      <w:r>
        <w:rPr>
          <w:rFonts w:hint="eastAsia" w:ascii="Times New Roman" w:hAnsi="Times New Roman" w:eastAsia="仿宋_GB2312" w:cs="仿宋"/>
          <w:sz w:val="32"/>
          <w:szCs w:val="32"/>
        </w:rPr>
        <w:t>）法罚</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
          <w:sz w:val="32"/>
          <w:szCs w:val="32"/>
        </w:rPr>
        <w:t>号</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left"/>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50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当事人：</w:t>
      </w:r>
      <w:r>
        <w:rPr>
          <w:rFonts w:hint="eastAsia" w:ascii="仿宋_GB2312" w:hAnsi="仿宋" w:eastAsia="仿宋_GB2312"/>
          <w:sz w:val="32"/>
          <w:szCs w:val="32"/>
          <w:lang w:eastAsia="zh-CN"/>
        </w:rPr>
        <w:t>广州玖友换热器有限公司</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统一社会信用代码：914401136876888167</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登记地址：广州市番禺区沙湾镇东村青萝路8号之二</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一、当事人基本情况及违法事实情况</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eastAsia="zh-CN"/>
        </w:rPr>
      </w:pPr>
      <w:bookmarkStart w:id="0" w:name="Brief"/>
      <w:r>
        <w:rPr>
          <w:rFonts w:hint="eastAsia" w:ascii="Times New Roman" w:hAnsi="Times New Roman" w:eastAsia="仿宋_GB2312" w:cs="宋体"/>
          <w:sz w:val="32"/>
          <w:szCs w:val="32"/>
          <w:lang w:val="en-US" w:eastAsia="zh-CN"/>
        </w:rPr>
        <w:t>2021年05月24日 、07月15日、27日环保执法人员调查发现，</w:t>
      </w:r>
      <w:r>
        <w:rPr>
          <w:rFonts w:hint="eastAsia" w:eastAsia="仿宋_GB2312" w:cs="宋体"/>
          <w:sz w:val="32"/>
          <w:szCs w:val="32"/>
          <w:lang w:val="en-US" w:eastAsia="zh-CN"/>
        </w:rPr>
        <w:t>当事人</w:t>
      </w:r>
      <w:r>
        <w:rPr>
          <w:rFonts w:hint="eastAsia" w:ascii="Times New Roman" w:hAnsi="Times New Roman" w:eastAsia="仿宋_GB2312" w:cs="宋体"/>
          <w:sz w:val="32"/>
          <w:szCs w:val="32"/>
          <w:lang w:val="en-US" w:eastAsia="zh-CN"/>
        </w:rPr>
        <w:t>于2009年4月在广州市番禺区沙湾镇东村青萝路8号之二建成一个专用设备制造项目，主要从事柴油机及船舶冷却系统换热设备生产，生产设备有水池一座（约长2.5米、宽2米、深1.5米）、喷枪2把（其中1把为备用）、加工中心2台、钻床2台、车床3台等；生产工艺流程为：铜管→胀管加工→压力试验→壳体总装→补原子灰→打磨→喷水性漆→成品；主要使用原材料主要有：水性油漆、环氧固化剂、自来水、原子灰、乳化液等。</w:t>
      </w:r>
      <w:r>
        <w:rPr>
          <w:rFonts w:hint="eastAsia" w:eastAsia="仿宋_GB2312" w:cs="宋体"/>
          <w:sz w:val="32"/>
          <w:szCs w:val="32"/>
          <w:lang w:val="en-US" w:eastAsia="zh-CN"/>
        </w:rPr>
        <w:t>当事人</w:t>
      </w:r>
      <w:r>
        <w:rPr>
          <w:rFonts w:hint="eastAsia" w:ascii="Times New Roman" w:hAnsi="Times New Roman" w:eastAsia="仿宋_GB2312" w:cs="宋体"/>
          <w:sz w:val="32"/>
          <w:szCs w:val="32"/>
          <w:lang w:val="en-US" w:eastAsia="zh-CN"/>
        </w:rPr>
        <w:t>在生产过程的喷漆、上原子灰工序中产生含挥发性有机物废气， 未在密闭空间或者设备中进行，也未按照规定安装、使用污染防治设施。</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lang w:val="en-US" w:eastAsia="zh-CN"/>
        </w:rPr>
        <w:t>以上事实，有调查询问笔录、现场检查（勘察）笔录、现场照片等证据证实。</w:t>
      </w:r>
      <w:bookmarkEnd w:id="0"/>
      <w:r>
        <w:rPr>
          <w:rFonts w:hint="eastAsia" w:ascii="Times New Roman" w:hAnsi="Times New Roman" w:eastAsia="仿宋_GB2312" w:cs="宋体"/>
          <w:sz w:val="32"/>
          <w:szCs w:val="32"/>
          <w:lang w:val="en-US" w:eastAsia="zh-CN"/>
        </w:rPr>
        <w:t xml:space="preserve">  </w:t>
      </w:r>
      <w:r>
        <w:rPr>
          <w:rFonts w:hint="eastAsia" w:ascii="Times New Roman" w:hAnsi="Times New Roman" w:eastAsia="仿宋_GB2312" w:cs="宋体"/>
          <w:sz w:val="32"/>
          <w:szCs w:val="32"/>
          <w:u w:val="none"/>
          <w:lang w:val="en-US"/>
        </w:rPr>
        <w:t xml:space="preserve">                                          </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二、规范依据、拟处罚告知及处罚内容</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rPr>
      </w:pPr>
      <w:r>
        <w:rPr>
          <w:rFonts w:hint="eastAsia" w:ascii="Times New Roman" w:hAnsi="Times New Roman" w:eastAsia="仿宋_GB2312" w:cs="宋体"/>
          <w:sz w:val="32"/>
          <w:szCs w:val="32"/>
          <w:lang w:val="en-US" w:eastAsia="zh-CN"/>
        </w:rPr>
        <w:t>当事人</w:t>
      </w:r>
      <w:r>
        <w:rPr>
          <w:rFonts w:hint="eastAsia" w:ascii="Times New Roman" w:hAnsi="Times New Roman" w:eastAsia="仿宋_GB2312" w:cs="宋体"/>
          <w:sz w:val="32"/>
          <w:szCs w:val="32"/>
          <w:lang w:val="en-US"/>
        </w:rPr>
        <w:t>未在密闭空间或者设备中进行产生含挥发性有机物废气的生产和服务活动的行为，违反了</w:t>
      </w:r>
      <w:r>
        <w:rPr>
          <w:rFonts w:hint="eastAsia" w:ascii="Times New Roman" w:hAnsi="Times New Roman" w:eastAsia="仿宋_GB2312" w:cs="宋体"/>
          <w:sz w:val="32"/>
          <w:szCs w:val="32"/>
          <w:lang w:eastAsia="zh-CN"/>
        </w:rPr>
        <w:t>《中华人民共和国大气污染防治法》第四十五条</w:t>
      </w:r>
      <w:r>
        <w:rPr>
          <w:rFonts w:hint="eastAsia" w:ascii="Times New Roman" w:hAnsi="Times New Roman" w:eastAsia="仿宋_GB2312" w:cs="宋体"/>
          <w:sz w:val="32"/>
          <w:szCs w:val="32"/>
        </w:rPr>
        <w:t>的有关规定</w:t>
      </w:r>
      <w:r>
        <w:rPr>
          <w:rFonts w:hint="eastAsia" w:ascii="Times New Roman" w:hAnsi="Times New Roman" w:eastAsia="仿宋_GB2312" w:cs="宋体"/>
          <w:sz w:val="32"/>
          <w:szCs w:val="32"/>
          <w:lang w:eastAsia="zh-CN"/>
        </w:rPr>
        <w:t>。</w:t>
      </w:r>
      <w:r>
        <w:rPr>
          <w:rFonts w:hint="eastAsia" w:ascii="Times New Roman" w:hAnsi="Times New Roman" w:eastAsia="仿宋_GB2312" w:cs="宋体"/>
          <w:sz w:val="32"/>
          <w:szCs w:val="32"/>
        </w:rPr>
        <w:t>2021年8月9日</w:t>
      </w:r>
      <w:r>
        <w:rPr>
          <w:rFonts w:hint="eastAsia" w:eastAsia="仿宋_GB2312" w:cs="宋体"/>
          <w:sz w:val="32"/>
          <w:szCs w:val="32"/>
          <w:lang w:eastAsia="zh-CN"/>
        </w:rPr>
        <w:t>本局</w:t>
      </w:r>
      <w:r>
        <w:rPr>
          <w:rFonts w:hint="eastAsia" w:ascii="Times New Roman" w:hAnsi="Times New Roman" w:eastAsia="仿宋_GB2312" w:cs="宋体"/>
          <w:sz w:val="32"/>
          <w:szCs w:val="32"/>
        </w:rPr>
        <w:t>向</w:t>
      </w:r>
      <w:r>
        <w:rPr>
          <w:rFonts w:hint="eastAsia" w:eastAsia="仿宋_GB2312" w:cs="宋体"/>
          <w:sz w:val="32"/>
          <w:szCs w:val="32"/>
          <w:lang w:eastAsia="zh-CN"/>
        </w:rPr>
        <w:t>当事人</w:t>
      </w:r>
      <w:r>
        <w:rPr>
          <w:rFonts w:hint="eastAsia" w:ascii="Times New Roman" w:hAnsi="Times New Roman" w:eastAsia="仿宋_GB2312" w:cs="宋体"/>
          <w:sz w:val="32"/>
          <w:szCs w:val="32"/>
        </w:rPr>
        <w:t>送达了广州市生态环境局行政处罚听证告知书（穗番环罚听告〔2021〕144号），</w:t>
      </w:r>
      <w:r>
        <w:rPr>
          <w:rFonts w:hint="eastAsia" w:eastAsia="仿宋_GB2312" w:cs="宋体"/>
          <w:sz w:val="32"/>
          <w:szCs w:val="32"/>
          <w:lang w:eastAsia="zh-CN"/>
        </w:rPr>
        <w:t>当事人</w:t>
      </w:r>
      <w:r>
        <w:rPr>
          <w:rFonts w:hint="eastAsia" w:ascii="Times New Roman" w:hAnsi="Times New Roman" w:eastAsia="仿宋_GB2312" w:cs="宋体"/>
          <w:sz w:val="32"/>
          <w:szCs w:val="32"/>
        </w:rPr>
        <w:t>提出听证要求。</w:t>
      </w:r>
      <w:r>
        <w:rPr>
          <w:rFonts w:hint="eastAsia" w:eastAsia="仿宋_GB2312" w:cs="宋体"/>
          <w:sz w:val="32"/>
          <w:szCs w:val="32"/>
          <w:lang w:eastAsia="zh-CN"/>
        </w:rPr>
        <w:t>本局</w:t>
      </w:r>
      <w:r>
        <w:rPr>
          <w:rFonts w:hint="eastAsia" w:ascii="Times New Roman" w:hAnsi="Times New Roman" w:eastAsia="仿宋_GB2312" w:cs="宋体"/>
          <w:sz w:val="32"/>
          <w:szCs w:val="32"/>
        </w:rPr>
        <w:t>于2021年 8月  19日依法召开听证会，经听证核实，</w:t>
      </w:r>
      <w:r>
        <w:rPr>
          <w:rFonts w:hint="eastAsia" w:eastAsia="仿宋_GB2312" w:cs="宋体"/>
          <w:sz w:val="32"/>
          <w:szCs w:val="32"/>
          <w:lang w:eastAsia="zh-CN"/>
        </w:rPr>
        <w:t>当事人</w:t>
      </w:r>
      <w:r>
        <w:rPr>
          <w:rFonts w:hint="eastAsia" w:ascii="Times New Roman" w:hAnsi="Times New Roman" w:eastAsia="仿宋_GB2312" w:cs="宋体"/>
          <w:sz w:val="32"/>
          <w:szCs w:val="32"/>
        </w:rPr>
        <w:t>未在密闭空间或者设备中进行产生含挥发性有机物废气的生产和服务活动的违法事实清楚，</w:t>
      </w:r>
      <w:r>
        <w:rPr>
          <w:rFonts w:hint="eastAsia" w:eastAsia="仿宋_GB2312" w:cs="宋体"/>
          <w:sz w:val="32"/>
          <w:szCs w:val="32"/>
          <w:lang w:eastAsia="zh-CN"/>
        </w:rPr>
        <w:t>当事人</w:t>
      </w:r>
      <w:r>
        <w:rPr>
          <w:rFonts w:hint="eastAsia" w:ascii="Times New Roman" w:hAnsi="Times New Roman" w:eastAsia="仿宋_GB2312" w:cs="宋体"/>
          <w:sz w:val="32"/>
          <w:szCs w:val="32"/>
        </w:rPr>
        <w:t>承诺于8月20前撤走相关设备、物料，停止相关污染工序。之后</w:t>
      </w:r>
      <w:r>
        <w:rPr>
          <w:rFonts w:hint="eastAsia" w:eastAsia="仿宋_GB2312" w:cs="宋体"/>
          <w:sz w:val="32"/>
          <w:szCs w:val="32"/>
          <w:lang w:eastAsia="zh-CN"/>
        </w:rPr>
        <w:t>本局</w:t>
      </w:r>
      <w:r>
        <w:rPr>
          <w:rFonts w:hint="eastAsia" w:ascii="Times New Roman" w:hAnsi="Times New Roman" w:eastAsia="仿宋_GB2312" w:cs="宋体"/>
          <w:sz w:val="32"/>
          <w:szCs w:val="32"/>
        </w:rPr>
        <w:t>执法人员再次进行现场核查，核查结果为：广州玖友换热器有限公司正常生产，该单位有使用环氧树脂、EP固化剂原材料，未撤走相关物料，未完成整改。</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r>
        <w:rPr>
          <w:rFonts w:hint="eastAsia" w:ascii="Times New Roman" w:hAnsi="Times New Roman" w:eastAsia="仿宋_GB2312" w:cs="宋体"/>
          <w:sz w:val="32"/>
          <w:szCs w:val="32"/>
        </w:rPr>
        <w:t>根据</w:t>
      </w:r>
      <w:r>
        <w:rPr>
          <w:rFonts w:hint="eastAsia" w:ascii="Times New Roman" w:hAnsi="Times New Roman" w:eastAsia="仿宋_GB2312" w:cs="宋体"/>
          <w:sz w:val="32"/>
          <w:szCs w:val="32"/>
          <w:lang w:eastAsia="zh-CN"/>
        </w:rPr>
        <w:t>《中华人民共和国大气污染防治法》第一百零八第（一）项</w:t>
      </w:r>
      <w:r>
        <w:rPr>
          <w:rFonts w:hint="eastAsia" w:eastAsia="仿宋_GB2312" w:cs="宋体"/>
          <w:sz w:val="32"/>
          <w:szCs w:val="32"/>
          <w:lang w:val="en-US" w:eastAsia="zh-CN"/>
        </w:rPr>
        <w:t>及《广州市规范生态环境行政处罚自由裁量权规定》附件第11.11.1</w:t>
      </w:r>
      <w:r>
        <w:rPr>
          <w:rFonts w:hint="eastAsia" w:ascii="Times New Roman" w:hAnsi="Times New Roman" w:eastAsia="仿宋_GB2312" w:cs="宋体"/>
          <w:sz w:val="32"/>
          <w:szCs w:val="32"/>
        </w:rPr>
        <w:t>之规定，本局现依法对</w:t>
      </w:r>
      <w:r>
        <w:rPr>
          <w:rFonts w:hint="eastAsia" w:ascii="Times New Roman" w:hAnsi="Times New Roman" w:eastAsia="仿宋_GB2312" w:cs="宋体"/>
          <w:sz w:val="32"/>
          <w:szCs w:val="32"/>
          <w:lang w:eastAsia="zh-CN"/>
        </w:rPr>
        <w:t>当事人</w:t>
      </w:r>
      <w:r>
        <w:rPr>
          <w:rFonts w:hint="eastAsia" w:ascii="Times New Roman" w:hAnsi="Times New Roman" w:eastAsia="仿宋_GB2312" w:cs="宋体"/>
          <w:sz w:val="32"/>
          <w:szCs w:val="32"/>
        </w:rPr>
        <w:t>作出如下行政处罚：</w:t>
      </w:r>
    </w:p>
    <w:p>
      <w:pPr>
        <w:pStyle w:val="4"/>
        <w:keepNext w:val="0"/>
        <w:keepLines w:val="0"/>
        <w:pageBreakBefore w:val="0"/>
        <w:widowControl w:val="0"/>
        <w:numPr>
          <w:ilvl w:val="0"/>
          <w:numId w:val="1"/>
        </w:numPr>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Times New Roman" w:hAnsi="Times New Roman" w:eastAsia="仿宋_GB2312" w:cs="宋体"/>
          <w:sz w:val="32"/>
          <w:szCs w:val="32"/>
          <w:lang w:eastAsia="zh-CN"/>
        </w:rPr>
      </w:pPr>
      <w:r>
        <w:rPr>
          <w:rFonts w:hint="eastAsia" w:ascii="Times New Roman" w:hAnsi="Times New Roman" w:eastAsia="仿宋_GB2312" w:cs="宋体"/>
          <w:sz w:val="32"/>
          <w:szCs w:val="32"/>
          <w:lang w:eastAsia="zh-CN"/>
        </w:rPr>
        <w:t>责令当事人立即改正上述违法行为；</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default"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    二、罚款壹拾伍万元整。</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三、处罚内容的履行要求和当事人的救济权利</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rPr>
      </w:pPr>
      <w:r>
        <w:rPr>
          <w:rFonts w:hint="eastAsia" w:ascii="Times New Roman" w:hAnsi="Times New Roman" w:eastAsia="仿宋_GB2312" w:cs="宋体"/>
          <w:sz w:val="32"/>
          <w:szCs w:val="32"/>
        </w:rPr>
        <w:t>如不服上述行政处罚决定，可在收到文书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当事人向广州市人民政府提出行政复议申请。申请行政复议或提起行政诉讼的，不停止本决定的执行。</w:t>
      </w:r>
    </w:p>
    <w:p>
      <w:pPr>
        <w:pStyle w:val="10"/>
        <w:ind w:firstLine="4160" w:firstLineChars="1300"/>
        <w:jc w:val="right"/>
        <w:rPr>
          <w:rFonts w:ascii="Times New Roman" w:hAnsi="Times New Roman" w:eastAsia="仿宋_GB2312" w:cs="Times New Roman"/>
          <w:sz w:val="32"/>
        </w:rPr>
      </w:pPr>
      <w:r>
        <w:rPr>
          <w:rFonts w:hint="eastAsia" w:ascii="Times New Roman" w:hAnsi="Times New Roman" w:eastAsia="仿宋_GB2312" w:cs="Times New Roman"/>
          <w:sz w:val="32"/>
        </w:rPr>
        <w:t>广州市生态环境局</w:t>
      </w:r>
    </w:p>
    <w:p>
      <w:pPr>
        <w:autoSpaceDE/>
        <w:autoSpaceDN/>
        <w:ind w:firstLine="1270" w:firstLineChars="397"/>
        <w:jc w:val="center"/>
        <w:rPr>
          <w:rFonts w:hint="eastAsia" w:ascii="仿宋_GB2312" w:hAnsi="Times New Roman" w:eastAsia="仿宋_GB2312" w:cs="Times New Roman"/>
          <w:kern w:val="2"/>
          <w:sz w:val="28"/>
          <w:szCs w:val="28"/>
          <w:lang w:val="en-US"/>
        </w:rPr>
      </w:pPr>
      <w:r>
        <w:rPr>
          <w:rFonts w:hint="eastAsia" w:ascii="Times New Roman" w:hAnsi="Times New Roman" w:eastAsia="仿宋_GB2312" w:cs="Times New Roman"/>
          <w:kern w:val="2"/>
          <w:sz w:val="32"/>
          <w:szCs w:val="24"/>
          <w:lang w:val="en-US"/>
        </w:rPr>
        <w:t xml:space="preserve">                          </w:t>
      </w:r>
      <w:r>
        <w:rPr>
          <w:rFonts w:hint="eastAsia" w:ascii="Times New Roman" w:hAnsi="Times New Roman" w:eastAsia="仿宋_GB2312" w:cs="Times New Roman"/>
          <w:kern w:val="2"/>
          <w:sz w:val="32"/>
          <w:szCs w:val="24"/>
          <w:lang w:val="en-US" w:eastAsia="zh-CN"/>
        </w:rPr>
        <w:t xml:space="preserve">    </w:t>
      </w:r>
      <w:bookmarkStart w:id="1" w:name="DATE"/>
      <w:r>
        <w:rPr>
          <w:rFonts w:hint="eastAsia" w:ascii="Times New Roman" w:hAnsi="Times New Roman" w:eastAsia="仿宋_GB2312" w:cs="Times New Roman"/>
          <w:kern w:val="2"/>
          <w:sz w:val="32"/>
          <w:szCs w:val="24"/>
          <w:lang w:val="en-US" w:eastAsia="zh-CN"/>
        </w:rPr>
        <w:t>2021年10月20</w:t>
      </w:r>
      <w:bookmarkStart w:id="2" w:name="_GoBack"/>
      <w:bookmarkEnd w:id="2"/>
      <w:r>
        <w:rPr>
          <w:rFonts w:hint="eastAsia" w:ascii="Times New Roman" w:hAnsi="Times New Roman" w:eastAsia="仿宋_GB2312" w:cs="Times New Roman"/>
          <w:kern w:val="2"/>
          <w:sz w:val="32"/>
          <w:szCs w:val="24"/>
          <w:lang w:val="en-US" w:eastAsia="zh-CN"/>
        </w:rPr>
        <w:t>日</w:t>
      </w:r>
      <w:bookmarkEnd w:id="1"/>
    </w:p>
    <w:p>
      <w:pPr>
        <w:keepNext w:val="0"/>
        <w:keepLines w:val="0"/>
        <w:pageBreakBefore w:val="0"/>
        <w:widowControl w:val="0"/>
        <w:kinsoku/>
        <w:overflowPunct/>
        <w:topLinePunct w:val="0"/>
        <w:bidi w:val="0"/>
        <w:adjustRightInd/>
        <w:spacing w:line="480" w:lineRule="exact"/>
        <w:textAlignment w:val="auto"/>
        <w:rPr>
          <w:rFonts w:ascii="Times New Roman" w:hAnsi="Times New Roman" w:eastAsia="仿宋_GB2312"/>
          <w:sz w:val="40"/>
          <w:szCs w:val="28"/>
          <w:u w:val="none"/>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6F20FF"/>
    <w:multiLevelType w:val="singleLevel"/>
    <w:tmpl w:val="286F20F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91C4E"/>
    <w:rsid w:val="062004A9"/>
    <w:rsid w:val="086C54F6"/>
    <w:rsid w:val="09D84029"/>
    <w:rsid w:val="213F2D5E"/>
    <w:rsid w:val="2A272C0E"/>
    <w:rsid w:val="3B161F09"/>
    <w:rsid w:val="497C41B4"/>
    <w:rsid w:val="4B091C4E"/>
    <w:rsid w:val="511B182A"/>
    <w:rsid w:val="57A74E88"/>
    <w:rsid w:val="61FC0DC4"/>
    <w:rsid w:val="65557B4D"/>
    <w:rsid w:val="672417A3"/>
    <w:rsid w:val="73F10BB0"/>
    <w:rsid w:val="7D040C55"/>
    <w:rsid w:val="7DF46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Normal Indent1"/>
    <w:basedOn w:val="3"/>
    <w:qFormat/>
    <w:uiPriority w:val="0"/>
    <w:pPr>
      <w:ind w:firstLine="420" w:firstLineChars="200"/>
    </w:pPr>
    <w:rPr>
      <w:rFonts w:ascii="Times New Roman" w:hAnsi="Times New Roman" w:eastAsia="宋体" w:cs="Times New Roman"/>
    </w:rPr>
  </w:style>
  <w:style w:type="paragraph" w:customStyle="1" w:styleId="3">
    <w:name w:val="正文 New New New New New New New New New New New New"/>
    <w:next w:val="2"/>
    <w:qFormat/>
    <w:uiPriority w:val="0"/>
    <w:pPr>
      <w:widowControl w:val="0"/>
      <w:jc w:val="both"/>
    </w:pPr>
    <w:rPr>
      <w:rFonts w:ascii="Calibri" w:hAnsi="Calibri" w:cs="Calibri" w:eastAsiaTheme="minorEastAsia"/>
      <w:kern w:val="2"/>
      <w:sz w:val="32"/>
      <w:szCs w:val="21"/>
      <w:lang w:val="en-US" w:eastAsia="zh-CN" w:bidi="ar-SA"/>
    </w:rPr>
  </w:style>
  <w:style w:type="paragraph" w:styleId="4">
    <w:name w:val="Body Text"/>
    <w:basedOn w:val="1"/>
    <w:qFormat/>
    <w:uiPriority w:val="0"/>
    <w:rPr>
      <w:sz w:val="30"/>
      <w:szCs w:val="30"/>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8">
    <w:name w:val="page number"/>
    <w:qFormat/>
    <w:uiPriority w:val="0"/>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文本缩进 New"/>
    <w:basedOn w:val="9"/>
    <w:qFormat/>
    <w:uiPriority w:val="0"/>
    <w:pPr>
      <w:ind w:firstLine="640" w:firstLineChars="200"/>
    </w:pPr>
    <w:rPr>
      <w:rFonts w:eastAsia="仿宋_GB2312"/>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区环保局</Company>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2021-09-29T07:14:00Z</dcterms:created>
  <dc:creator>cch</dc:creator>
  <cp:lastModifiedBy>未定义</cp:lastModifiedBy>
  <cp:lastPrinted>2021-09-29T09:50:00Z</cp:lastPrinted>
  <dcterms:modified xsi:type="dcterms:W3CDTF">2021-10-20T06:06:23Z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