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before="50" w:beforeLines="0" w:after="292" w:afterLines="50" w:line="480" w:lineRule="exact"/>
        <w:ind w:left="0" w:leftChars="0" w:right="0" w:rightChars="0" w:firstLine="0" w:firstLineChars="0"/>
        <w:jc w:val="center"/>
        <w:textAlignment w:val="auto"/>
        <w:outlineLvl w:val="9"/>
        <w:rPr>
          <w:rFonts w:hint="eastAsia" w:ascii="Times New Roman" w:hAnsi="Times New Roman" w:eastAsia="仿宋_GB2312" w:cs="方正小标宋"/>
          <w:b/>
          <w:bCs/>
          <w:kern w:val="2"/>
          <w:sz w:val="52"/>
          <w:szCs w:val="52"/>
          <w:u w:val="none"/>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before="50" w:beforeLines="0" w:after="292" w:afterLines="50" w:line="480" w:lineRule="exact"/>
        <w:ind w:left="0" w:leftChars="0" w:right="0" w:rightChars="0" w:firstLine="0" w:firstLineChars="0"/>
        <w:jc w:val="center"/>
        <w:textAlignment w:val="auto"/>
        <w:outlineLvl w:val="9"/>
        <w:rPr>
          <w:rFonts w:hint="eastAsia" w:ascii="Times New Roman" w:hAnsi="Times New Roman" w:eastAsia="仿宋_GB2312" w:cs="方正小标宋"/>
          <w:b/>
          <w:bCs/>
          <w:kern w:val="2"/>
          <w:sz w:val="52"/>
          <w:szCs w:val="52"/>
          <w:u w:val="none"/>
          <w:vertAlign w:val="baseline"/>
          <w:lang w:val="en-US" w:eastAsia="zh-CN"/>
        </w:rPr>
      </w:pPr>
    </w:p>
    <w:p>
      <w:pPr>
        <w:autoSpaceDE/>
        <w:autoSpaceDN/>
        <w:spacing w:line="580" w:lineRule="exact"/>
        <w:jc w:val="center"/>
        <w:rPr>
          <w:rFonts w:hint="eastAsia" w:ascii="方正小标宋简体" w:hAnsi="宋体" w:eastAsia="方正小标宋简体" w:cs="Times New Roman"/>
          <w:kern w:val="2"/>
          <w:sz w:val="44"/>
          <w:szCs w:val="44"/>
          <w:lang w:val="en-US"/>
        </w:rPr>
      </w:pPr>
      <w:r>
        <w:rPr>
          <w:rFonts w:hint="eastAsia" w:ascii="方正小标宋简体" w:hAnsi="宋体" w:eastAsia="方正小标宋简体" w:cs="Times New Roman"/>
          <w:kern w:val="2"/>
          <w:sz w:val="44"/>
          <w:szCs w:val="44"/>
          <w:lang w:val="en-US" w:eastAsia="zh-CN"/>
        </w:rPr>
        <w:t>广州市生态环境局</w:t>
      </w:r>
      <w:r>
        <w:rPr>
          <w:rFonts w:hint="eastAsia" w:ascii="方正小标宋简体" w:hAnsi="宋体" w:eastAsia="方正小标宋简体" w:cs="Times New Roman"/>
          <w:kern w:val="2"/>
          <w:sz w:val="44"/>
          <w:szCs w:val="44"/>
          <w:lang w:val="en-US"/>
        </w:rPr>
        <w:t>行政处罚决定书</w:t>
      </w:r>
    </w:p>
    <w:p>
      <w:pPr>
        <w:pStyle w:val="2"/>
        <w:ind w:left="0" w:leftChars="0" w:firstLine="0" w:firstLineChars="0"/>
        <w:jc w:val="both"/>
        <w:rPr>
          <w:sz w:val="32"/>
          <w:szCs w:val="32"/>
        </w:rPr>
      </w:pPr>
    </w:p>
    <w:p>
      <w:pPr>
        <w:pStyle w:val="4"/>
        <w:spacing w:before="66" w:line="360" w:lineRule="auto"/>
        <w:ind w:right="480"/>
        <w:jc w:val="right"/>
        <w:rPr>
          <w:rFonts w:ascii="Times New Roman" w:hAnsi="Times New Roman" w:eastAsia="仿宋_GB2312"/>
          <w:sz w:val="32"/>
          <w:szCs w:val="32"/>
        </w:rPr>
      </w:pPr>
      <w:r>
        <w:rPr>
          <w:rFonts w:ascii="Times New Roman" w:hAnsi="Times New Roman" w:eastAsia="仿宋_GB2312"/>
          <w:sz w:val="32"/>
          <w:szCs w:val="32"/>
        </w:rPr>
        <w:t xml:space="preserve">                           </w:t>
      </w:r>
      <w:r>
        <w:rPr>
          <w:rFonts w:hint="eastAsia" w:ascii="Times New Roman" w:hAnsi="Times New Roman" w:eastAsia="仿宋_GB2312"/>
          <w:sz w:val="32"/>
          <w:szCs w:val="32"/>
        </w:rPr>
        <w:t>穗</w:t>
      </w:r>
      <w:r>
        <w:rPr>
          <w:rFonts w:hint="eastAsia" w:ascii="Times New Roman" w:hAnsi="Times New Roman" w:eastAsia="仿宋_GB2312" w:cs="仿宋"/>
          <w:sz w:val="32"/>
          <w:szCs w:val="32"/>
        </w:rPr>
        <w:t>环（</w:t>
      </w:r>
      <w:r>
        <w:rPr>
          <w:rFonts w:hint="eastAsia" w:ascii="Times New Roman" w:hAnsi="Times New Roman" w:eastAsia="仿宋_GB2312" w:cs="仿宋"/>
          <w:sz w:val="32"/>
          <w:szCs w:val="32"/>
          <w:lang w:val="en-US" w:eastAsia="zh-CN"/>
        </w:rPr>
        <w:t>番</w:t>
      </w:r>
      <w:r>
        <w:rPr>
          <w:rFonts w:hint="eastAsia" w:ascii="Times New Roman" w:hAnsi="Times New Roman" w:eastAsia="仿宋_GB2312" w:cs="仿宋"/>
          <w:sz w:val="32"/>
          <w:szCs w:val="32"/>
        </w:rPr>
        <w:t>）法罚</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21</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仿宋"/>
          <w:sz w:val="32"/>
          <w:szCs w:val="32"/>
        </w:rPr>
        <w:t>号</w:t>
      </w:r>
    </w:p>
    <w:p>
      <w:pPr>
        <w:pStyle w:val="4"/>
        <w:keepNext w:val="0"/>
        <w:keepLines w:val="0"/>
        <w:pageBreakBefore w:val="0"/>
        <w:widowControl w:val="0"/>
        <w:tabs>
          <w:tab w:val="left" w:pos="7382"/>
          <w:tab w:val="left" w:pos="7982"/>
        </w:tabs>
        <w:kinsoku/>
        <w:wordWrap/>
        <w:overflowPunct/>
        <w:topLinePunct w:val="0"/>
        <w:autoSpaceDE w:val="0"/>
        <w:autoSpaceDN w:val="0"/>
        <w:bidi w:val="0"/>
        <w:adjustRightInd/>
        <w:snapToGrid/>
        <w:spacing w:line="480" w:lineRule="exact"/>
        <w:ind w:right="0"/>
        <w:jc w:val="left"/>
        <w:textAlignment w:val="auto"/>
        <w:rPr>
          <w:rFonts w:hint="eastAsia" w:ascii="Times New Roman" w:hAnsi="Times New Roman" w:eastAsia="仿宋_GB2312" w:cs="宋体"/>
          <w:sz w:val="32"/>
          <w:szCs w:val="32"/>
          <w:u w:val="none"/>
          <w:lang w:val="en-US"/>
        </w:rPr>
      </w:pPr>
    </w:p>
    <w:p>
      <w:pPr>
        <w:pStyle w:val="4"/>
        <w:keepNext w:val="0"/>
        <w:keepLines w:val="0"/>
        <w:pageBreakBefore w:val="0"/>
        <w:widowControl w:val="0"/>
        <w:tabs>
          <w:tab w:val="left" w:pos="7382"/>
          <w:tab w:val="left" w:pos="7982"/>
        </w:tabs>
        <w:kinsoku/>
        <w:wordWrap/>
        <w:overflowPunct/>
        <w:topLinePunct w:val="0"/>
        <w:autoSpaceDE w:val="0"/>
        <w:autoSpaceDN w:val="0"/>
        <w:bidi w:val="0"/>
        <w:adjustRightInd/>
        <w:snapToGrid/>
        <w:spacing w:line="500" w:lineRule="exact"/>
        <w:ind w:right="0"/>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当事人：广州番禺区客家班餐饮有限公司</w:t>
      </w:r>
    </w:p>
    <w:p>
      <w:pPr>
        <w:pStyle w:val="4"/>
        <w:keepNext w:val="0"/>
        <w:keepLines w:val="0"/>
        <w:pageBreakBefore w:val="0"/>
        <w:widowControl w:val="0"/>
        <w:tabs>
          <w:tab w:val="left" w:pos="7382"/>
          <w:tab w:val="left" w:pos="7982"/>
        </w:tabs>
        <w:kinsoku/>
        <w:overflowPunct/>
        <w:topLinePunct w:val="0"/>
        <w:bidi w:val="0"/>
        <w:adjustRightInd/>
        <w:spacing w:line="480" w:lineRule="exact"/>
        <w:ind w:right="962"/>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统一社会信用代码：91440101MA59P1MN16</w:t>
      </w:r>
    </w:p>
    <w:p>
      <w:pPr>
        <w:pStyle w:val="4"/>
        <w:keepNext w:val="0"/>
        <w:keepLines w:val="0"/>
        <w:pageBreakBefore w:val="0"/>
        <w:widowControl w:val="0"/>
        <w:tabs>
          <w:tab w:val="left" w:pos="7382"/>
          <w:tab w:val="left" w:pos="7982"/>
        </w:tabs>
        <w:kinsoku/>
        <w:wordWrap/>
        <w:overflowPunct/>
        <w:topLinePunct w:val="0"/>
        <w:autoSpaceDE w:val="0"/>
        <w:autoSpaceDN w:val="0"/>
        <w:bidi w:val="0"/>
        <w:adjustRightInd/>
        <w:snapToGrid/>
        <w:spacing w:line="480" w:lineRule="exact"/>
        <w:ind w:right="0"/>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 xml:space="preserve">登记地址：广州市番禺区钟村街鸿福路103、105、107、109号101房 </w:t>
      </w:r>
    </w:p>
    <w:p>
      <w:pPr>
        <w:pStyle w:val="4"/>
        <w:keepNext w:val="0"/>
        <w:keepLines w:val="0"/>
        <w:pageBreakBefore w:val="0"/>
        <w:widowControl w:val="0"/>
        <w:tabs>
          <w:tab w:val="left" w:pos="7382"/>
          <w:tab w:val="left" w:pos="7982"/>
        </w:tabs>
        <w:kinsoku/>
        <w:overflowPunct/>
        <w:topLinePunct w:val="0"/>
        <w:bidi w:val="0"/>
        <w:adjustRightInd/>
        <w:spacing w:line="480" w:lineRule="exact"/>
        <w:ind w:right="962"/>
        <w:jc w:val="both"/>
        <w:textAlignment w:val="auto"/>
        <w:rPr>
          <w:rFonts w:hint="eastAsia" w:ascii="Times New Roman" w:hAnsi="Times New Roman" w:eastAsia="仿宋_GB2312" w:cs="宋体"/>
          <w:sz w:val="32"/>
          <w:szCs w:val="32"/>
          <w:u w:val="none"/>
          <w:lang w:val="en-US"/>
        </w:rPr>
      </w:pPr>
    </w:p>
    <w:p>
      <w:pPr>
        <w:pStyle w:val="4"/>
        <w:keepNext w:val="0"/>
        <w:keepLines w:val="0"/>
        <w:pageBreakBefore w:val="0"/>
        <w:widowControl w:val="0"/>
        <w:tabs>
          <w:tab w:val="left" w:pos="7382"/>
          <w:tab w:val="left" w:pos="7982"/>
        </w:tabs>
        <w:kinsoku/>
        <w:overflowPunct/>
        <w:topLinePunct w:val="0"/>
        <w:bidi w:val="0"/>
        <w:adjustRightInd/>
        <w:spacing w:line="480" w:lineRule="exact"/>
        <w:ind w:right="962" w:firstLine="640" w:firstLineChars="200"/>
        <w:jc w:val="both"/>
        <w:textAlignment w:val="auto"/>
        <w:rPr>
          <w:rFonts w:hint="eastAsia" w:ascii="黑体" w:hAnsi="黑体" w:eastAsia="黑体" w:cs="黑体"/>
          <w:b w:val="0"/>
          <w:bCs w:val="0"/>
          <w:sz w:val="32"/>
          <w:szCs w:val="32"/>
          <w:u w:val="none"/>
          <w:lang w:val="en-US"/>
        </w:rPr>
      </w:pPr>
      <w:r>
        <w:rPr>
          <w:rFonts w:hint="eastAsia" w:ascii="黑体" w:hAnsi="黑体" w:eastAsia="黑体" w:cs="黑体"/>
          <w:b w:val="0"/>
          <w:bCs w:val="0"/>
          <w:sz w:val="32"/>
          <w:szCs w:val="32"/>
          <w:u w:val="none"/>
          <w:lang w:val="en-US"/>
        </w:rPr>
        <w:t>一、当事人基本情况及违法事实情况</w:t>
      </w:r>
    </w:p>
    <w:p>
      <w:pPr>
        <w:pStyle w:val="4"/>
        <w:keepNext w:val="0"/>
        <w:keepLines w:val="0"/>
        <w:pageBreakBefore w:val="0"/>
        <w:widowControl w:val="0"/>
        <w:tabs>
          <w:tab w:val="left" w:pos="8080"/>
          <w:tab w:val="left" w:pos="8222"/>
        </w:tabs>
        <w:kinsoku/>
        <w:overflowPunct/>
        <w:topLinePunct w:val="0"/>
        <w:bidi w:val="0"/>
        <w:adjustRightInd/>
        <w:spacing w:line="480" w:lineRule="exact"/>
        <w:ind w:right="226" w:firstLine="640" w:firstLineChars="200"/>
        <w:jc w:val="both"/>
        <w:textAlignment w:val="auto"/>
        <w:rPr>
          <w:rFonts w:hint="default" w:ascii="Times New Roman" w:hAnsi="Times New Roman" w:eastAsia="仿宋_GB2312" w:cs="宋体"/>
          <w:sz w:val="32"/>
          <w:szCs w:val="32"/>
          <w:u w:val="none"/>
          <w:lang w:val="en-US" w:eastAsia="zh-CN"/>
        </w:rPr>
      </w:pPr>
      <w:r>
        <w:rPr>
          <w:rFonts w:hint="eastAsia" w:ascii="Times New Roman" w:hAnsi="Times New Roman" w:eastAsia="仿宋_GB2312" w:cs="宋体"/>
          <w:sz w:val="32"/>
          <w:szCs w:val="32"/>
          <w:u w:val="none"/>
          <w:lang w:val="en-US" w:eastAsia="zh-CN"/>
        </w:rPr>
        <w:t xml:space="preserve">当事人于2017年在广州市番禺区钟村街鸿福路103、105、107、109号101房建成一个餐饮服务项目，主要从事中餐制售，项目总面积394平方米，总餐位164个；主要设备有有4个炒炉、1个蒸炉、1台空调设备、冰箱和餐桌椅等；经营过程中产生的油烟废气配套高效静电净化设施处理后排入专用烟道引至33层楼顶排放。广东安纳检测技术有限公司于2021年7月1日对当事人厨房油烟废气处理后排放口进行采样检测，2021年7月7日出具的《检测报告》（安纳检字（2021）第070114A号）显示：厨房油烟废气处理后排放口油烟平均值达到4.3mg/m3，超过《饮食业油烟排放标准（试行）》（GB18483-2001）表2饮食业单位的油烟最高允许排放浓度（2.0mg/m3）。 </w:t>
      </w:r>
      <w:bookmarkStart w:id="1" w:name="_GoBack"/>
      <w:bookmarkEnd w:id="1"/>
    </w:p>
    <w:p>
      <w:pPr>
        <w:pStyle w:val="4"/>
        <w:keepNext w:val="0"/>
        <w:keepLines w:val="0"/>
        <w:pageBreakBefore w:val="0"/>
        <w:widowControl w:val="0"/>
        <w:tabs>
          <w:tab w:val="left" w:pos="8080"/>
          <w:tab w:val="left" w:pos="8222"/>
        </w:tabs>
        <w:kinsoku/>
        <w:overflowPunct/>
        <w:topLinePunct w:val="0"/>
        <w:bidi w:val="0"/>
        <w:adjustRightInd/>
        <w:spacing w:line="480" w:lineRule="exact"/>
        <w:ind w:right="226" w:firstLine="640" w:firstLineChars="200"/>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 xml:space="preserve">以上事实，有现场检查（勘察）笔录、调查询问笔录、现场照片、噪声监测现场记录表、检测报告等证据证实。                                               </w:t>
      </w:r>
    </w:p>
    <w:p>
      <w:pPr>
        <w:pStyle w:val="4"/>
        <w:keepNext w:val="0"/>
        <w:keepLines w:val="0"/>
        <w:pageBreakBefore w:val="0"/>
        <w:widowControl w:val="0"/>
        <w:tabs>
          <w:tab w:val="left" w:pos="8080"/>
          <w:tab w:val="left" w:pos="8222"/>
        </w:tabs>
        <w:kinsoku/>
        <w:overflowPunct/>
        <w:topLinePunct w:val="0"/>
        <w:bidi w:val="0"/>
        <w:adjustRightInd/>
        <w:spacing w:line="480" w:lineRule="exact"/>
        <w:ind w:right="226" w:firstLine="640" w:firstLineChars="200"/>
        <w:jc w:val="both"/>
        <w:textAlignment w:val="auto"/>
        <w:rPr>
          <w:rFonts w:hint="eastAsia" w:ascii="黑体" w:hAnsi="黑体" w:eastAsia="黑体" w:cs="黑体"/>
          <w:b w:val="0"/>
          <w:bCs w:val="0"/>
          <w:sz w:val="32"/>
          <w:szCs w:val="32"/>
          <w:u w:val="none"/>
          <w:lang w:val="en-US"/>
        </w:rPr>
      </w:pPr>
      <w:r>
        <w:rPr>
          <w:rFonts w:hint="eastAsia" w:ascii="黑体" w:hAnsi="黑体" w:eastAsia="黑体" w:cs="黑体"/>
          <w:b w:val="0"/>
          <w:bCs w:val="0"/>
          <w:sz w:val="32"/>
          <w:szCs w:val="32"/>
          <w:u w:val="none"/>
          <w:lang w:val="en-US"/>
        </w:rPr>
        <w:t>二、规范依据、拟处罚告知及处罚内容</w:t>
      </w:r>
    </w:p>
    <w:p>
      <w:pPr>
        <w:pStyle w:val="4"/>
        <w:keepNext w:val="0"/>
        <w:keepLines w:val="0"/>
        <w:pageBreakBefore w:val="0"/>
        <w:widowControl w:val="0"/>
        <w:tabs>
          <w:tab w:val="left" w:pos="7982"/>
        </w:tabs>
        <w:kinsoku/>
        <w:overflowPunct/>
        <w:topLinePunct w:val="0"/>
        <w:bidi w:val="0"/>
        <w:adjustRightInd/>
        <w:spacing w:line="480" w:lineRule="exact"/>
        <w:ind w:right="84" w:firstLine="640" w:firstLineChars="200"/>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eastAsia="zh-CN"/>
        </w:rPr>
        <w:t>当事人</w:t>
      </w:r>
      <w:r>
        <w:rPr>
          <w:rFonts w:hint="eastAsia" w:ascii="Times New Roman" w:hAnsi="Times New Roman" w:eastAsia="仿宋_GB2312" w:cs="宋体"/>
          <w:sz w:val="32"/>
          <w:szCs w:val="32"/>
          <w:u w:val="none"/>
          <w:lang w:val="en-US"/>
        </w:rPr>
        <w:t>超标排放油烟污染物的行为，违反了《中华人民共和国大气污染防治法》第八十一条第一款的有关规定。</w:t>
      </w:r>
      <w:r>
        <w:rPr>
          <w:rFonts w:hint="eastAsia" w:ascii="Times New Roman" w:hAnsi="Times New Roman" w:eastAsia="仿宋_GB2312" w:cs="宋体"/>
          <w:sz w:val="32"/>
          <w:szCs w:val="32"/>
          <w:u w:val="none"/>
          <w:lang w:val="en-US" w:eastAsia="zh-CN"/>
        </w:rPr>
        <w:t>2021年9月28日本局向当事人送达了广州市生态环境局行政处罚告知书（穗番环罚告〔2021〕14-2号），当事人提交了申辩材料，经核查，当事人超标排放油烟的违法事实清楚。</w:t>
      </w:r>
    </w:p>
    <w:p>
      <w:pPr>
        <w:pStyle w:val="4"/>
        <w:keepNext w:val="0"/>
        <w:keepLines w:val="0"/>
        <w:pageBreakBefore w:val="0"/>
        <w:widowControl w:val="0"/>
        <w:tabs>
          <w:tab w:val="left" w:pos="7982"/>
        </w:tabs>
        <w:kinsoku/>
        <w:overflowPunct/>
        <w:topLinePunct w:val="0"/>
        <w:bidi w:val="0"/>
        <w:adjustRightInd/>
        <w:spacing w:line="480" w:lineRule="exact"/>
        <w:ind w:right="226" w:firstLine="640" w:firstLineChars="200"/>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根据《中华人民共和国大气污染防治法》第一百一十八条第一款</w:t>
      </w:r>
      <w:r>
        <w:rPr>
          <w:rFonts w:hint="eastAsia" w:ascii="Times New Roman" w:hAnsi="Times New Roman" w:eastAsia="仿宋_GB2312" w:cs="宋体"/>
          <w:sz w:val="32"/>
          <w:szCs w:val="32"/>
          <w:u w:val="none"/>
          <w:lang w:val="en-US" w:eastAsia="zh-CN"/>
        </w:rPr>
        <w:t>及</w:t>
      </w:r>
      <w:r>
        <w:rPr>
          <w:rFonts w:hint="eastAsia" w:eastAsia="仿宋_GB2312" w:cs="宋体"/>
          <w:sz w:val="32"/>
          <w:szCs w:val="32"/>
          <w:lang w:val="en-US" w:eastAsia="zh-CN"/>
        </w:rPr>
        <w:t>《广州市规范生态环境行政处罚自由裁量权规定》附件第6.4.2.2项之规定</w:t>
      </w:r>
      <w:r>
        <w:rPr>
          <w:rFonts w:hint="eastAsia" w:ascii="Times New Roman" w:hAnsi="Times New Roman" w:eastAsia="仿宋_GB2312" w:cs="宋体"/>
          <w:sz w:val="32"/>
          <w:szCs w:val="32"/>
          <w:u w:val="none"/>
          <w:lang w:val="en-US"/>
        </w:rPr>
        <w:t>，</w:t>
      </w:r>
      <w:r>
        <w:rPr>
          <w:rFonts w:hint="eastAsia" w:ascii="Times New Roman" w:hAnsi="Times New Roman" w:eastAsia="仿宋_GB2312" w:cs="宋体"/>
          <w:sz w:val="32"/>
          <w:szCs w:val="32"/>
          <w:u w:val="none"/>
          <w:lang w:val="en-US" w:eastAsia="zh-CN"/>
        </w:rPr>
        <w:t>本局</w:t>
      </w:r>
      <w:r>
        <w:rPr>
          <w:rFonts w:hint="eastAsia" w:ascii="Times New Roman" w:hAnsi="Times New Roman" w:eastAsia="仿宋_GB2312" w:cs="宋体"/>
          <w:sz w:val="32"/>
          <w:szCs w:val="32"/>
          <w:u w:val="none"/>
          <w:lang w:val="en-US"/>
        </w:rPr>
        <w:t>现对当事人作出如下行政处罚：</w:t>
      </w:r>
    </w:p>
    <w:p>
      <w:pPr>
        <w:pStyle w:val="4"/>
        <w:keepNext w:val="0"/>
        <w:keepLines w:val="0"/>
        <w:pageBreakBefore w:val="0"/>
        <w:widowControl w:val="0"/>
        <w:numPr>
          <w:ilvl w:val="0"/>
          <w:numId w:val="1"/>
        </w:numPr>
        <w:tabs>
          <w:tab w:val="left" w:pos="7382"/>
          <w:tab w:val="left" w:pos="7982"/>
        </w:tabs>
        <w:kinsoku/>
        <w:overflowPunct/>
        <w:topLinePunct w:val="0"/>
        <w:bidi w:val="0"/>
        <w:adjustRightInd/>
        <w:spacing w:line="480" w:lineRule="exact"/>
        <w:ind w:right="962" w:firstLine="627" w:firstLineChars="196"/>
        <w:jc w:val="both"/>
        <w:textAlignment w:val="auto"/>
        <w:rPr>
          <w:rFonts w:hint="eastAsia" w:ascii="Times New Roman" w:hAnsi="Times New Roman" w:eastAsia="仿宋_GB2312" w:cs="宋体"/>
          <w:sz w:val="32"/>
          <w:szCs w:val="32"/>
          <w:u w:val="none"/>
          <w:lang w:val="en-US" w:eastAsia="zh-CN"/>
        </w:rPr>
      </w:pPr>
      <w:r>
        <w:rPr>
          <w:rFonts w:hint="eastAsia" w:ascii="Times New Roman" w:hAnsi="Times New Roman" w:eastAsia="仿宋_GB2312" w:cs="宋体"/>
          <w:sz w:val="32"/>
          <w:szCs w:val="32"/>
          <w:u w:val="none"/>
          <w:lang w:val="en-US" w:eastAsia="zh-CN"/>
        </w:rPr>
        <w:t>责令当事人改正上述违法行为；</w:t>
      </w:r>
    </w:p>
    <w:p>
      <w:pPr>
        <w:pStyle w:val="4"/>
        <w:keepNext w:val="0"/>
        <w:keepLines w:val="0"/>
        <w:pageBreakBefore w:val="0"/>
        <w:widowControl w:val="0"/>
        <w:numPr>
          <w:ilvl w:val="0"/>
          <w:numId w:val="1"/>
        </w:numPr>
        <w:tabs>
          <w:tab w:val="left" w:pos="7382"/>
          <w:tab w:val="left" w:pos="7982"/>
        </w:tabs>
        <w:kinsoku/>
        <w:overflowPunct/>
        <w:topLinePunct w:val="0"/>
        <w:bidi w:val="0"/>
        <w:adjustRightInd/>
        <w:spacing w:line="480" w:lineRule="exact"/>
        <w:ind w:right="962" w:firstLine="627" w:firstLineChars="196"/>
        <w:jc w:val="both"/>
        <w:textAlignment w:val="auto"/>
        <w:rPr>
          <w:rFonts w:hint="eastAsia" w:ascii="Times New Roman" w:hAnsi="Times New Roman" w:eastAsia="仿宋_GB2312" w:cs="宋体"/>
          <w:sz w:val="32"/>
          <w:szCs w:val="32"/>
          <w:u w:val="none"/>
          <w:lang w:val="en-US" w:eastAsia="zh-CN"/>
        </w:rPr>
      </w:pPr>
      <w:r>
        <w:rPr>
          <w:rFonts w:hint="eastAsia" w:ascii="Times New Roman" w:hAnsi="Times New Roman" w:eastAsia="仿宋_GB2312" w:cs="宋体"/>
          <w:sz w:val="32"/>
          <w:szCs w:val="32"/>
          <w:u w:val="none"/>
          <w:lang w:val="en-US" w:eastAsia="zh-CN"/>
        </w:rPr>
        <w:t>罚款贰万伍仟元整。</w:t>
      </w:r>
    </w:p>
    <w:p>
      <w:pPr>
        <w:pStyle w:val="4"/>
        <w:keepNext w:val="0"/>
        <w:keepLines w:val="0"/>
        <w:pageBreakBefore w:val="0"/>
        <w:widowControl w:val="0"/>
        <w:tabs>
          <w:tab w:val="left" w:pos="7382"/>
          <w:tab w:val="left" w:pos="7982"/>
        </w:tabs>
        <w:kinsoku/>
        <w:overflowPunct/>
        <w:topLinePunct w:val="0"/>
        <w:bidi w:val="0"/>
        <w:adjustRightInd/>
        <w:spacing w:line="480" w:lineRule="exact"/>
        <w:ind w:right="962" w:firstLine="627" w:firstLineChars="196"/>
        <w:jc w:val="both"/>
        <w:textAlignment w:val="auto"/>
        <w:rPr>
          <w:rFonts w:hint="eastAsia" w:ascii="黑体" w:hAnsi="黑体" w:eastAsia="黑体" w:cs="黑体"/>
          <w:b w:val="0"/>
          <w:bCs w:val="0"/>
          <w:sz w:val="32"/>
          <w:szCs w:val="32"/>
          <w:u w:val="none"/>
          <w:lang w:val="en-US"/>
        </w:rPr>
      </w:pPr>
      <w:r>
        <w:rPr>
          <w:rFonts w:hint="eastAsia" w:ascii="黑体" w:hAnsi="黑体" w:eastAsia="黑体" w:cs="黑体"/>
          <w:b w:val="0"/>
          <w:bCs w:val="0"/>
          <w:sz w:val="32"/>
          <w:szCs w:val="32"/>
          <w:u w:val="none"/>
          <w:lang w:val="en-US"/>
        </w:rPr>
        <w:t>三、处罚内容的履行要求和当事人的救济权利</w:t>
      </w: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宋体"/>
          <w:sz w:val="32"/>
          <w:szCs w:val="32"/>
        </w:rPr>
      </w:pPr>
      <w:r>
        <w:rPr>
          <w:rFonts w:hint="eastAsia" w:ascii="Times New Roman" w:hAnsi="Times New Roman" w:eastAsia="仿宋_GB2312" w:cs="宋体"/>
          <w:sz w:val="32"/>
          <w:szCs w:val="32"/>
        </w:rPr>
        <w:t>如不服上述行政处罚决定，可在收到文书之日起60日内向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当事人向广州市人民政府提出行政复议申请。申请行政复议或提起行政诉讼的，不停止本决定的执行。</w:t>
      </w:r>
    </w:p>
    <w:p>
      <w:pPr>
        <w:pStyle w:val="10"/>
        <w:rPr>
          <w:rFonts w:ascii="Times New Roman" w:hAnsi="Times New Roman" w:eastAsia="仿宋_GB2312" w:cs="Times New Roman"/>
          <w:sz w:val="32"/>
        </w:rPr>
      </w:pPr>
    </w:p>
    <w:p>
      <w:pPr>
        <w:pStyle w:val="10"/>
        <w:rPr>
          <w:rFonts w:ascii="Times New Roman" w:hAnsi="Times New Roman" w:eastAsia="仿宋_GB2312" w:cs="Times New Roman"/>
          <w:sz w:val="32"/>
        </w:rPr>
      </w:pPr>
    </w:p>
    <w:p>
      <w:pPr>
        <w:pStyle w:val="10"/>
        <w:ind w:firstLine="4160" w:firstLineChars="1300"/>
        <w:jc w:val="right"/>
        <w:rPr>
          <w:rFonts w:ascii="Times New Roman" w:hAnsi="Times New Roman" w:eastAsia="仿宋_GB2312" w:cs="Times New Roman"/>
          <w:sz w:val="32"/>
        </w:rPr>
      </w:pPr>
      <w:r>
        <w:rPr>
          <w:rFonts w:hint="eastAsia" w:ascii="Times New Roman" w:hAnsi="Times New Roman" w:eastAsia="仿宋_GB2312" w:cs="Times New Roman"/>
          <w:sz w:val="32"/>
        </w:rPr>
        <w:t>广州市生态环境局</w:t>
      </w:r>
    </w:p>
    <w:p>
      <w:pPr>
        <w:autoSpaceDE/>
        <w:autoSpaceDN/>
        <w:ind w:firstLine="1270" w:firstLineChars="397"/>
        <w:jc w:val="center"/>
        <w:rPr>
          <w:rFonts w:hint="eastAsia" w:ascii="仿宋_GB2312" w:hAnsi="Times New Roman" w:eastAsia="仿宋_GB2312" w:cs="Times New Roman"/>
          <w:kern w:val="2"/>
          <w:sz w:val="28"/>
          <w:szCs w:val="28"/>
          <w:lang w:val="en-US"/>
        </w:rPr>
      </w:pPr>
      <w:r>
        <w:rPr>
          <w:rFonts w:hint="eastAsia" w:ascii="Times New Roman" w:hAnsi="Times New Roman" w:eastAsia="仿宋_GB2312" w:cs="Times New Roman"/>
          <w:kern w:val="2"/>
          <w:sz w:val="32"/>
          <w:szCs w:val="24"/>
          <w:lang w:val="en-US"/>
        </w:rPr>
        <w:t xml:space="preserve">                          </w:t>
      </w:r>
      <w:r>
        <w:rPr>
          <w:rFonts w:hint="eastAsia" w:ascii="Times New Roman" w:hAnsi="Times New Roman" w:eastAsia="仿宋_GB2312" w:cs="Times New Roman"/>
          <w:kern w:val="2"/>
          <w:sz w:val="32"/>
          <w:szCs w:val="24"/>
          <w:lang w:val="en-US" w:eastAsia="zh-CN"/>
        </w:rPr>
        <w:t xml:space="preserve">     </w:t>
      </w:r>
      <w:bookmarkStart w:id="0" w:name="DATE"/>
      <w:r>
        <w:rPr>
          <w:rFonts w:hint="eastAsia" w:ascii="Times New Roman" w:hAnsi="Times New Roman" w:eastAsia="仿宋_GB2312" w:cs="Times New Roman"/>
          <w:kern w:val="2"/>
          <w:sz w:val="32"/>
          <w:szCs w:val="24"/>
          <w:lang w:val="en-US" w:eastAsia="zh-CN"/>
        </w:rPr>
        <w:t>2021年10月20日</w:t>
      </w:r>
      <w:bookmarkEnd w:id="0"/>
    </w:p>
    <w:p>
      <w:pPr>
        <w:keepNext w:val="0"/>
        <w:keepLines w:val="0"/>
        <w:pageBreakBefore w:val="0"/>
        <w:widowControl w:val="0"/>
        <w:kinsoku/>
        <w:overflowPunct/>
        <w:topLinePunct w:val="0"/>
        <w:bidi w:val="0"/>
        <w:adjustRightInd/>
        <w:spacing w:line="480" w:lineRule="exact"/>
        <w:textAlignment w:val="auto"/>
        <w:rPr>
          <w:rFonts w:ascii="Times New Roman" w:hAnsi="Times New Roman" w:eastAsia="仿宋_GB2312"/>
          <w:sz w:val="40"/>
          <w:szCs w:val="28"/>
          <w:u w:val="none"/>
        </w:rPr>
      </w:pPr>
    </w:p>
    <w:sectPr>
      <w:pgSz w:w="11906" w:h="16838"/>
      <w:pgMar w:top="1587" w:right="1474" w:bottom="113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
    <w:altName w:val="宋体"/>
    <w:panose1 w:val="00000000000000000000"/>
    <w:charset w:val="00"/>
    <w:family w:val="auto"/>
    <w:pitch w:val="default"/>
    <w:sig w:usb0="00000000" w:usb1="00000000" w:usb2="00000000"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388AC0E"/>
    <w:multiLevelType w:val="singleLevel"/>
    <w:tmpl w:val="E388AC0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091C4E"/>
    <w:rsid w:val="07D94C87"/>
    <w:rsid w:val="213F2D5E"/>
    <w:rsid w:val="29E9702C"/>
    <w:rsid w:val="2D5A2E7D"/>
    <w:rsid w:val="3FAA019C"/>
    <w:rsid w:val="497C41B4"/>
    <w:rsid w:val="4B091C4E"/>
    <w:rsid w:val="4CB765A9"/>
    <w:rsid w:val="4E112CFD"/>
    <w:rsid w:val="511B182A"/>
    <w:rsid w:val="5C235A5E"/>
    <w:rsid w:val="61FC0DC4"/>
    <w:rsid w:val="73F10B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2">
    <w:name w:val="Normal Indent1"/>
    <w:basedOn w:val="3"/>
    <w:qFormat/>
    <w:uiPriority w:val="0"/>
    <w:pPr>
      <w:ind w:firstLine="420" w:firstLineChars="200"/>
    </w:pPr>
    <w:rPr>
      <w:rFonts w:ascii="Times New Roman" w:hAnsi="Times New Roman" w:eastAsia="宋体" w:cs="Times New Roman"/>
    </w:rPr>
  </w:style>
  <w:style w:type="paragraph" w:customStyle="1" w:styleId="3">
    <w:name w:val="正文 New New New New New New New New New New New New"/>
    <w:next w:val="2"/>
    <w:qFormat/>
    <w:uiPriority w:val="0"/>
    <w:pPr>
      <w:widowControl w:val="0"/>
      <w:jc w:val="both"/>
    </w:pPr>
    <w:rPr>
      <w:rFonts w:ascii="Calibri" w:hAnsi="Calibri" w:cs="Calibri" w:eastAsiaTheme="minorEastAsia"/>
      <w:kern w:val="2"/>
      <w:sz w:val="32"/>
      <w:szCs w:val="21"/>
      <w:lang w:val="en-US" w:eastAsia="zh-CN" w:bidi="ar-SA"/>
    </w:rPr>
  </w:style>
  <w:style w:type="paragraph" w:styleId="4">
    <w:name w:val="Body Text"/>
    <w:basedOn w:val="1"/>
    <w:qFormat/>
    <w:uiPriority w:val="0"/>
    <w:rPr>
      <w:sz w:val="30"/>
      <w:szCs w:val="30"/>
    </w:rPr>
  </w:style>
  <w:style w:type="paragraph" w:styleId="5">
    <w:name w:val="footer"/>
    <w:qFormat/>
    <w:uiPriority w:val="0"/>
    <w:pPr>
      <w:widowControl w:val="0"/>
      <w:tabs>
        <w:tab w:val="center" w:pos="4153"/>
        <w:tab w:val="right" w:pos="8306"/>
      </w:tabs>
      <w:snapToGrid w:val="0"/>
      <w:jc w:val="left"/>
    </w:pPr>
    <w:rPr>
      <w:rFonts w:ascii="Times New Roman" w:hAnsi="Times New Roman" w:eastAsia="仿宋_GB2312" w:cs="Times New Roman"/>
      <w:kern w:val="2"/>
      <w:sz w:val="18"/>
      <w:szCs w:val="18"/>
      <w:lang w:val="en-US" w:eastAsia="zh-CN" w:bidi="ar-SA"/>
    </w:rPr>
  </w:style>
  <w:style w:type="character" w:styleId="8">
    <w:name w:val="page number"/>
    <w:qFormat/>
    <w:uiPriority w:val="0"/>
  </w:style>
  <w:style w:type="paragraph" w:customStyle="1" w:styleId="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区环保局</Company>
  <Pages>1</Pages>
  <Words>0</Words>
  <Characters>0</Characters>
  <Lines>0</Lines>
  <Paragraphs>0</Paragraphs>
  <TotalTime>3</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2021-09-29T07:14:00Z</dcterms:created>
  <dc:creator>cch</dc:creator>
  <cp:lastModifiedBy>未定义</cp:lastModifiedBy>
  <cp:lastPrinted>2021-10-20T07:08:20Z</cp:lastPrinted>
  <dcterms:modified xsi:type="dcterms:W3CDTF">2021-10-20T07:10:48Z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