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default" w:ascii="Times New Roman" w:hAnsi="Times New Roman" w:eastAsia="仿宋_GB2312" w:cs="方正小标宋"/>
          <w:b/>
          <w:bCs/>
          <w:kern w:val="2"/>
          <w:sz w:val="52"/>
          <w:szCs w:val="52"/>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7</w:t>
      </w:r>
      <w:bookmarkStart w:id="3" w:name="_GoBack"/>
      <w:bookmarkEnd w:id="3"/>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w:t>
      </w:r>
      <w:r>
        <w:rPr>
          <w:rFonts w:hint="eastAsia" w:ascii="仿宋_GB2312" w:hAnsi="仿宋" w:eastAsia="仿宋_GB2312"/>
          <w:sz w:val="32"/>
          <w:szCs w:val="32"/>
          <w:lang w:eastAsia="zh-CN"/>
        </w:rPr>
        <w:t>广州市模道塑料制品有限公司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统一社会信用代码：91440113056584615Q</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登记地址：广州市番禺区沙湾镇龙古路三莲坊右排9号 </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eastAsia="zh-CN"/>
        </w:rPr>
      </w:pPr>
      <w:bookmarkStart w:id="0" w:name="Brief"/>
      <w:r>
        <w:rPr>
          <w:rFonts w:hint="eastAsia" w:ascii="Times New Roman" w:hAnsi="Times New Roman" w:eastAsia="仿宋_GB2312" w:cs="宋体"/>
          <w:sz w:val="32"/>
          <w:szCs w:val="32"/>
          <w:lang w:val="en-US" w:eastAsia="zh-CN"/>
        </w:rPr>
        <w:t>2021年7月15日、19日环保执法人员调查发现，</w:t>
      </w:r>
      <w:r>
        <w:rPr>
          <w:rFonts w:hint="eastAsia" w:eastAsia="仿宋_GB2312" w:cs="宋体"/>
          <w:sz w:val="32"/>
          <w:szCs w:val="32"/>
          <w:lang w:val="en-US" w:eastAsia="zh-CN"/>
        </w:rPr>
        <w:t>当事人</w:t>
      </w:r>
      <w:r>
        <w:rPr>
          <w:rFonts w:hint="eastAsia" w:ascii="Times New Roman" w:hAnsi="Times New Roman" w:eastAsia="仿宋_GB2312" w:cs="宋体"/>
          <w:sz w:val="32"/>
          <w:szCs w:val="32"/>
          <w:lang w:val="en-US" w:eastAsia="zh-CN"/>
        </w:rPr>
        <w:t>于2015年11月广州市番禺区沙湾镇龙古路三莲坊右排9号建成一个塑料制品项目，占地面积约1800平方米，从业人员：18人。</w:t>
      </w:r>
      <w:r>
        <w:rPr>
          <w:rFonts w:hint="eastAsia" w:eastAsia="仿宋_GB2312" w:cs="宋体"/>
          <w:sz w:val="32"/>
          <w:szCs w:val="32"/>
          <w:lang w:val="en-US" w:eastAsia="zh-CN"/>
        </w:rPr>
        <w:t>当事人</w:t>
      </w:r>
      <w:r>
        <w:rPr>
          <w:rFonts w:hint="eastAsia" w:ascii="Times New Roman" w:hAnsi="Times New Roman" w:eastAsia="仿宋_GB2312" w:cs="宋体"/>
          <w:sz w:val="32"/>
          <w:szCs w:val="32"/>
          <w:lang w:val="en-US" w:eastAsia="zh-CN"/>
        </w:rPr>
        <w:t>主要生产设备有：注塑机18台、破碎机4台等；主要工艺流程为：ABS、PP→注塑→质检→成品，主要原辅材料为：ABS、PP等。</w:t>
      </w:r>
      <w:r>
        <w:rPr>
          <w:rFonts w:hint="eastAsia" w:eastAsia="仿宋_GB2312" w:cs="宋体"/>
          <w:sz w:val="32"/>
          <w:szCs w:val="32"/>
          <w:lang w:val="en-US" w:eastAsia="zh-CN"/>
        </w:rPr>
        <w:t>当事人</w:t>
      </w:r>
      <w:r>
        <w:rPr>
          <w:rFonts w:hint="eastAsia" w:ascii="Times New Roman" w:hAnsi="Times New Roman" w:eastAsia="仿宋_GB2312" w:cs="宋体"/>
          <w:sz w:val="32"/>
          <w:szCs w:val="32"/>
          <w:lang w:val="en-US" w:eastAsia="zh-CN"/>
        </w:rPr>
        <w:t>在生产过程中产生挥发性有机废气、固体废弃物、噪声等污染物；部分注塑工序产生挥发性有机废气已配套活性炭吸附治理设施，但需要配套建设的环境保护设施未经验收便投入生产。</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lang w:val="en-US" w:eastAsia="zh-CN"/>
        </w:rPr>
        <w:t>以上事实，有调查询问笔录、现场检查（勘察）笔录、现场照片等证据证实。</w:t>
      </w:r>
      <w:bookmarkEnd w:id="0"/>
      <w:r>
        <w:rPr>
          <w:rFonts w:hint="eastAsia" w:ascii="Times New Roman" w:hAnsi="Times New Roman" w:eastAsia="仿宋_GB2312" w:cs="宋体"/>
          <w:sz w:val="32"/>
          <w:szCs w:val="32"/>
          <w:lang w:val="en-US" w:eastAsia="zh-CN"/>
        </w:rPr>
        <w:t xml:space="preserve">  </w:t>
      </w:r>
      <w:r>
        <w:rPr>
          <w:rFonts w:hint="eastAsia" w:ascii="Times New Roman" w:hAnsi="Times New Roman" w:eastAsia="仿宋_GB2312" w:cs="宋体"/>
          <w:sz w:val="32"/>
          <w:szCs w:val="32"/>
          <w:u w:val="none"/>
          <w:lang w:val="en-US"/>
        </w:rPr>
        <w:t xml:space="preserve">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rPr>
      </w:pPr>
      <w:r>
        <w:rPr>
          <w:rFonts w:hint="eastAsia" w:ascii="Times New Roman" w:hAnsi="Times New Roman" w:eastAsia="仿宋_GB2312" w:cs="宋体"/>
          <w:sz w:val="32"/>
          <w:szCs w:val="32"/>
          <w:lang w:val="en-US" w:eastAsia="zh-CN"/>
        </w:rPr>
        <w:t>当事人需要配套建设的环境保护设施未经验收便投入生产</w:t>
      </w:r>
      <w:r>
        <w:rPr>
          <w:rFonts w:hint="eastAsia" w:ascii="Times New Roman" w:hAnsi="Times New Roman" w:eastAsia="仿宋_GB2312" w:cs="宋体"/>
          <w:sz w:val="32"/>
          <w:szCs w:val="32"/>
          <w:lang w:val="en-US"/>
        </w:rPr>
        <w:t>的行为，违反了</w:t>
      </w:r>
      <w:r>
        <w:rPr>
          <w:rFonts w:hint="eastAsia" w:ascii="Times New Roman" w:hAnsi="Times New Roman" w:eastAsia="仿宋_GB2312" w:cs="宋体"/>
          <w:sz w:val="32"/>
          <w:szCs w:val="32"/>
          <w:lang w:eastAsia="zh-CN"/>
        </w:rPr>
        <w:t>《建设项目环境保护管理条例》第十九条第一款</w:t>
      </w:r>
      <w:r>
        <w:rPr>
          <w:rFonts w:hint="eastAsia" w:ascii="Times New Roman" w:hAnsi="Times New Roman" w:eastAsia="仿宋_GB2312" w:cs="宋体"/>
          <w:sz w:val="32"/>
          <w:szCs w:val="32"/>
        </w:rPr>
        <w:t>的有关规定</w:t>
      </w:r>
      <w:r>
        <w:rPr>
          <w:rFonts w:hint="eastAsia" w:ascii="Times New Roman" w:hAnsi="Times New Roman" w:eastAsia="仿宋_GB2312" w:cs="宋体"/>
          <w:sz w:val="32"/>
          <w:szCs w:val="32"/>
          <w:lang w:eastAsia="zh-CN"/>
        </w:rPr>
        <w:t>。</w:t>
      </w:r>
      <w:r>
        <w:rPr>
          <w:rFonts w:hint="eastAsia" w:ascii="Times New Roman" w:hAnsi="Times New Roman" w:eastAsia="仿宋_GB2312" w:cs="宋体"/>
          <w:sz w:val="32"/>
          <w:szCs w:val="32"/>
        </w:rPr>
        <w:t xml:space="preserve"> </w:t>
      </w:r>
      <w:bookmarkStart w:id="1" w:name="TZQK"/>
      <w:r>
        <w:rPr>
          <w:rFonts w:hint="eastAsia" w:ascii="Times New Roman" w:hAnsi="Times New Roman" w:eastAsia="仿宋_GB2312" w:cs="宋体"/>
          <w:sz w:val="32"/>
          <w:szCs w:val="32"/>
          <w:lang w:eastAsia="zh-CN"/>
        </w:rPr>
        <w:t>2021年8月2日</w:t>
      </w:r>
      <w:r>
        <w:rPr>
          <w:rFonts w:hint="eastAsia" w:eastAsia="仿宋_GB2312" w:cs="宋体"/>
          <w:sz w:val="32"/>
          <w:szCs w:val="32"/>
          <w:lang w:eastAsia="zh-CN"/>
        </w:rPr>
        <w:t>本局</w:t>
      </w:r>
      <w:r>
        <w:rPr>
          <w:rFonts w:hint="eastAsia" w:ascii="Times New Roman" w:hAnsi="Times New Roman" w:eastAsia="仿宋_GB2312" w:cs="宋体"/>
          <w:sz w:val="32"/>
          <w:szCs w:val="32"/>
          <w:lang w:eastAsia="zh-CN"/>
        </w:rPr>
        <w:t>向</w:t>
      </w:r>
      <w:r>
        <w:rPr>
          <w:rFonts w:hint="eastAsia" w:eastAsia="仿宋_GB2312" w:cs="宋体"/>
          <w:sz w:val="32"/>
          <w:szCs w:val="32"/>
          <w:lang w:eastAsia="zh-CN"/>
        </w:rPr>
        <w:t>当事人</w:t>
      </w:r>
      <w:r>
        <w:rPr>
          <w:rFonts w:hint="eastAsia" w:ascii="Times New Roman" w:hAnsi="Times New Roman" w:eastAsia="仿宋_GB2312" w:cs="宋体"/>
          <w:sz w:val="32"/>
          <w:szCs w:val="32"/>
          <w:lang w:eastAsia="zh-CN"/>
        </w:rPr>
        <w:t>送达了广州市生态环境局行政处罚听证告知书（穗番环罚听告〔2021〕135号），</w:t>
      </w:r>
      <w:r>
        <w:rPr>
          <w:rFonts w:hint="eastAsia" w:eastAsia="仿宋_GB2312" w:cs="宋体"/>
          <w:sz w:val="32"/>
          <w:szCs w:val="32"/>
          <w:lang w:eastAsia="zh-CN"/>
        </w:rPr>
        <w:t>当事人</w:t>
      </w:r>
      <w:r>
        <w:rPr>
          <w:rFonts w:hint="eastAsia" w:ascii="Times New Roman" w:hAnsi="Times New Roman" w:eastAsia="仿宋_GB2312" w:cs="宋体"/>
          <w:sz w:val="32"/>
          <w:szCs w:val="32"/>
          <w:lang w:eastAsia="zh-CN"/>
        </w:rPr>
        <w:t>提出听证要求。</w:t>
      </w:r>
      <w:r>
        <w:rPr>
          <w:rFonts w:hint="eastAsia" w:eastAsia="仿宋_GB2312" w:cs="宋体"/>
          <w:sz w:val="32"/>
          <w:szCs w:val="32"/>
          <w:lang w:eastAsia="zh-CN"/>
        </w:rPr>
        <w:t>本局</w:t>
      </w:r>
      <w:r>
        <w:rPr>
          <w:rFonts w:hint="eastAsia" w:ascii="Times New Roman" w:hAnsi="Times New Roman" w:eastAsia="仿宋_GB2312" w:cs="宋体"/>
          <w:sz w:val="32"/>
          <w:szCs w:val="32"/>
          <w:lang w:eastAsia="zh-CN"/>
        </w:rPr>
        <w:t>于2021年 8月18日依法召开听证会，</w:t>
      </w:r>
      <w:r>
        <w:rPr>
          <w:rFonts w:hint="eastAsia" w:eastAsia="仿宋_GB2312" w:cs="宋体"/>
          <w:sz w:val="32"/>
          <w:szCs w:val="32"/>
          <w:lang w:val="en-US" w:eastAsia="zh-CN"/>
        </w:rPr>
        <w:t>听证会上当事人称将于10月10日前改正违法行为，但经</w:t>
      </w:r>
      <w:r>
        <w:rPr>
          <w:rFonts w:hint="eastAsia" w:ascii="Times New Roman" w:hAnsi="Times New Roman" w:eastAsia="仿宋_GB2312" w:cs="宋体"/>
          <w:sz w:val="32"/>
          <w:szCs w:val="32"/>
          <w:lang w:eastAsia="zh-CN"/>
        </w:rPr>
        <w:t>核实，</w:t>
      </w:r>
      <w:r>
        <w:rPr>
          <w:rFonts w:hint="eastAsia" w:eastAsia="仿宋_GB2312" w:cs="宋体"/>
          <w:sz w:val="32"/>
          <w:szCs w:val="32"/>
          <w:lang w:eastAsia="zh-CN"/>
        </w:rPr>
        <w:t>当事人</w:t>
      </w:r>
      <w:r>
        <w:rPr>
          <w:rFonts w:hint="eastAsia" w:ascii="Times New Roman" w:hAnsi="Times New Roman" w:eastAsia="仿宋_GB2312" w:cs="宋体"/>
          <w:sz w:val="32"/>
          <w:szCs w:val="32"/>
          <w:lang w:eastAsia="zh-CN"/>
        </w:rPr>
        <w:t>需要配套建设的环境保护设施未经验收即投入生产的违法事实清楚</w:t>
      </w:r>
      <w:r>
        <w:rPr>
          <w:rFonts w:hint="eastAsia" w:eastAsia="仿宋_GB2312" w:cs="宋体"/>
          <w:sz w:val="32"/>
          <w:szCs w:val="32"/>
          <w:lang w:eastAsia="zh-CN"/>
        </w:rPr>
        <w:t>，</w:t>
      </w:r>
      <w:r>
        <w:rPr>
          <w:rFonts w:hint="eastAsia" w:eastAsia="仿宋_GB2312" w:cs="宋体"/>
          <w:sz w:val="32"/>
          <w:szCs w:val="32"/>
          <w:lang w:val="en-US" w:eastAsia="zh-CN"/>
        </w:rPr>
        <w:t>且逾期未改正违法行为</w:t>
      </w:r>
      <w:r>
        <w:rPr>
          <w:rFonts w:hint="eastAsia" w:ascii="Times New Roman" w:hAnsi="Times New Roman" w:eastAsia="仿宋_GB2312" w:cs="宋体"/>
          <w:sz w:val="32"/>
          <w:szCs w:val="32"/>
          <w:lang w:eastAsia="zh-CN"/>
        </w:rPr>
        <w:t>。</w:t>
      </w:r>
      <w:bookmarkEnd w:id="1"/>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根据</w:t>
      </w:r>
      <w:r>
        <w:rPr>
          <w:rFonts w:hint="eastAsia" w:ascii="Times New Roman" w:hAnsi="Times New Roman" w:eastAsia="仿宋_GB2312" w:cs="宋体"/>
          <w:sz w:val="32"/>
          <w:szCs w:val="32"/>
          <w:lang w:eastAsia="zh-CN"/>
        </w:rPr>
        <w:t>《建设项目环境保护管理条例》第二十三条第一款</w:t>
      </w:r>
      <w:r>
        <w:rPr>
          <w:rFonts w:hint="eastAsia" w:eastAsia="仿宋_GB2312" w:cs="宋体"/>
          <w:sz w:val="32"/>
          <w:szCs w:val="32"/>
          <w:lang w:val="en-US" w:eastAsia="zh-CN"/>
        </w:rPr>
        <w:t>及《广州市规范生态环境行政处罚自由裁量权规定》附件第2.1.1.2.2.2项之规定</w:t>
      </w:r>
      <w:r>
        <w:rPr>
          <w:rFonts w:hint="eastAsia" w:ascii="Times New Roman" w:hAnsi="Times New Roman" w:eastAsia="仿宋_GB2312" w:cs="宋体"/>
          <w:sz w:val="32"/>
          <w:szCs w:val="32"/>
        </w:rPr>
        <w:t>，本局现依法对</w:t>
      </w:r>
      <w:r>
        <w:rPr>
          <w:rFonts w:hint="eastAsia" w:ascii="Times New Roman" w:hAnsi="Times New Roman" w:eastAsia="仿宋_GB2312" w:cs="宋体"/>
          <w:sz w:val="32"/>
          <w:szCs w:val="32"/>
          <w:lang w:eastAsia="zh-CN"/>
        </w:rPr>
        <w:t>当事人</w:t>
      </w:r>
      <w:r>
        <w:rPr>
          <w:rFonts w:hint="eastAsia" w:ascii="Times New Roman" w:hAnsi="Times New Roman" w:eastAsia="仿宋_GB2312" w:cs="宋体"/>
          <w:sz w:val="32"/>
          <w:szCs w:val="32"/>
        </w:rPr>
        <w:t>作出如下行政处罚：</w:t>
      </w:r>
    </w:p>
    <w:p>
      <w:pPr>
        <w:pStyle w:val="4"/>
        <w:keepNext w:val="0"/>
        <w:keepLines w:val="0"/>
        <w:pageBreakBefore w:val="0"/>
        <w:widowControl w:val="0"/>
        <w:numPr>
          <w:ilvl w:val="0"/>
          <w:numId w:val="1"/>
        </w:numPr>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Times New Roman" w:hAnsi="Times New Roman" w:eastAsia="仿宋_GB2312" w:cs="宋体"/>
          <w:sz w:val="32"/>
          <w:szCs w:val="32"/>
          <w:lang w:eastAsia="zh-CN"/>
        </w:rPr>
      </w:pPr>
      <w:r>
        <w:rPr>
          <w:rFonts w:hint="eastAsia" w:ascii="Times New Roman" w:hAnsi="Times New Roman" w:eastAsia="仿宋_GB2312" w:cs="宋体"/>
          <w:sz w:val="32"/>
          <w:szCs w:val="32"/>
          <w:lang w:eastAsia="zh-CN"/>
        </w:rPr>
        <w:t>责令当事人限期四个月内改正上述违法行为；</w:t>
      </w:r>
    </w:p>
    <w:p>
      <w:pPr>
        <w:pStyle w:val="4"/>
        <w:keepNext w:val="0"/>
        <w:keepLines w:val="0"/>
        <w:pageBreakBefore w:val="0"/>
        <w:widowControl w:val="0"/>
        <w:numPr>
          <w:ilvl w:val="0"/>
          <w:numId w:val="1"/>
        </w:numPr>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Times New Roman" w:hAnsi="Times New Roman" w:eastAsia="仿宋_GB2312" w:cs="宋体"/>
          <w:sz w:val="32"/>
          <w:szCs w:val="32"/>
          <w:lang w:eastAsia="zh-CN"/>
        </w:rPr>
      </w:pPr>
      <w:r>
        <w:rPr>
          <w:rFonts w:hint="eastAsia" w:ascii="Times New Roman" w:hAnsi="Times New Roman" w:eastAsia="仿宋_GB2312" w:cs="宋体"/>
          <w:sz w:val="32"/>
          <w:szCs w:val="32"/>
          <w:lang w:eastAsia="zh-CN"/>
        </w:rPr>
        <w:t>罚款叁拾伍万元整。</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hint="eastAsia" w:ascii="仿宋_GB2312" w:hAnsi="Times New Roman" w:eastAsia="仿宋_GB2312" w:cs="Times New Roman"/>
          <w:kern w:val="2"/>
          <w:sz w:val="28"/>
          <w:szCs w:val="28"/>
          <w:lang w:val="en-US"/>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2" w:name="DATE"/>
      <w:r>
        <w:rPr>
          <w:rFonts w:hint="eastAsia" w:ascii="Times New Roman" w:hAnsi="Times New Roman" w:eastAsia="仿宋_GB2312" w:cs="Times New Roman"/>
          <w:kern w:val="2"/>
          <w:sz w:val="32"/>
          <w:szCs w:val="24"/>
          <w:lang w:val="en-US" w:eastAsia="zh-CN"/>
        </w:rPr>
        <w:t>2021年10月14日</w:t>
      </w:r>
      <w:bookmarkEnd w:id="2"/>
    </w:p>
    <w:p>
      <w:pPr>
        <w:keepNext w:val="0"/>
        <w:keepLines w:val="0"/>
        <w:pageBreakBefore w:val="0"/>
        <w:widowControl w:val="0"/>
        <w:kinsoku/>
        <w:overflowPunct/>
        <w:topLinePunct w:val="0"/>
        <w:bidi w:val="0"/>
        <w:adjustRightInd/>
        <w:spacing w:line="480" w:lineRule="exact"/>
        <w:textAlignment w:val="auto"/>
        <w:rPr>
          <w:rFonts w:ascii="Times New Roman" w:hAnsi="Times New Roman" w:eastAsia="仿宋_GB2312"/>
          <w:sz w:val="40"/>
          <w:szCs w:val="28"/>
          <w:u w:val="none"/>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Consolas">
    <w:panose1 w:val="020B0609020204030204"/>
    <w:charset w:val="00"/>
    <w:family w:val="auto"/>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682EE"/>
    <w:multiLevelType w:val="singleLevel"/>
    <w:tmpl w:val="373682E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062004A9"/>
    <w:rsid w:val="086C54F6"/>
    <w:rsid w:val="092B5282"/>
    <w:rsid w:val="213F2D5E"/>
    <w:rsid w:val="2A272C0E"/>
    <w:rsid w:val="3B161F09"/>
    <w:rsid w:val="3DD25400"/>
    <w:rsid w:val="497C41B4"/>
    <w:rsid w:val="4B091C4E"/>
    <w:rsid w:val="511B182A"/>
    <w:rsid w:val="57A74E88"/>
    <w:rsid w:val="5CA75EC6"/>
    <w:rsid w:val="5E1652D9"/>
    <w:rsid w:val="61FC0DC4"/>
    <w:rsid w:val="65557B4D"/>
    <w:rsid w:val="72152E3D"/>
    <w:rsid w:val="73F10BB0"/>
    <w:rsid w:val="7575526E"/>
    <w:rsid w:val="7D04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文本缩进 New"/>
    <w:basedOn w:val="9"/>
    <w:qFormat/>
    <w:uiPriority w:val="0"/>
    <w:pPr>
      <w:ind w:firstLine="640" w:firstLineChars="200"/>
    </w:pPr>
    <w:rPr>
      <w:rFonts w:eastAsia="仿宋_GB2312"/>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62</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2021-09-29T09:50:00Z</cp:lastPrinted>
  <dcterms:modified xsi:type="dcterms:W3CDTF">2021-10-20T04:01:40Z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