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804" w:rsidRDefault="00652804">
      <w:pPr>
        <w:adjustRightInd w:val="0"/>
        <w:snapToGrid w:val="0"/>
        <w:ind w:right="-156" w:hanging="180"/>
        <w:jc w:val="center"/>
        <w:rPr>
          <w:rFonts w:ascii="公文小标宋简" w:eastAsia="公文小标宋简" w:hint="eastAsia"/>
          <w:b/>
          <w:bCs/>
          <w:smallCaps/>
          <w:snapToGrid w:val="0"/>
          <w:color w:val="FF0000"/>
          <w:spacing w:val="56"/>
          <w:kern w:val="0"/>
          <w:sz w:val="72"/>
          <w:szCs w:val="72"/>
        </w:rPr>
      </w:pPr>
    </w:p>
    <w:p w:rsidR="00652804" w:rsidRDefault="00041AB4">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穗（番）环管影〔2021〕</w:t>
      </w:r>
      <w:r w:rsidR="006831BA">
        <w:rPr>
          <w:rFonts w:ascii="仿宋_GB2312" w:eastAsia="仿宋_GB2312" w:hint="eastAsia"/>
          <w:sz w:val="32"/>
          <w:szCs w:val="32"/>
        </w:rPr>
        <w:t>177</w:t>
      </w:r>
      <w:r>
        <w:rPr>
          <w:rFonts w:ascii="仿宋_GB2312" w:eastAsia="仿宋_GB2312" w:hint="eastAsia"/>
          <w:sz w:val="32"/>
          <w:szCs w:val="32"/>
        </w:rPr>
        <w:t>号</w:t>
      </w:r>
    </w:p>
    <w:p w:rsidR="00652804" w:rsidRDefault="00652804">
      <w:pPr>
        <w:rPr>
          <w:rFonts w:ascii="黑体" w:eastAsia="黑体"/>
        </w:rPr>
      </w:pPr>
    </w:p>
    <w:p w:rsidR="00652804" w:rsidRDefault="00652804">
      <w:pPr>
        <w:adjustRightInd w:val="0"/>
        <w:snapToGrid w:val="0"/>
        <w:spacing w:line="600" w:lineRule="exact"/>
        <w:rPr>
          <w:rFonts w:ascii="仿宋_GB2312"/>
        </w:rPr>
      </w:pPr>
    </w:p>
    <w:p w:rsidR="00954A8C" w:rsidRDefault="00041AB4">
      <w:pPr>
        <w:spacing w:line="560" w:lineRule="exact"/>
        <w:jc w:val="center"/>
        <w:rPr>
          <w:rFonts w:ascii="方正小标宋简体" w:eastAsia="方正小标宋简体" w:hAnsi="方正小标宋简体" w:cs="方正小标宋简体"/>
          <w:color w:val="000000" w:themeColor="text1"/>
          <w:sz w:val="44"/>
          <w:szCs w:val="44"/>
          <w:lang w:bidi="ar"/>
        </w:rPr>
      </w:pPr>
      <w:r w:rsidRPr="00954A8C">
        <w:rPr>
          <w:rFonts w:ascii="方正小标宋简体" w:eastAsia="方正小标宋简体" w:hAnsi="方正小标宋简体" w:cs="方正小标宋简体" w:hint="eastAsia"/>
          <w:color w:val="000000" w:themeColor="text1"/>
          <w:sz w:val="44"/>
          <w:szCs w:val="44"/>
          <w:lang w:bidi="ar"/>
        </w:rPr>
        <w:t>广州市生态环境局关于</w:t>
      </w:r>
      <w:r w:rsidR="00954A8C" w:rsidRPr="00954A8C">
        <w:rPr>
          <w:rFonts w:ascii="方正小标宋简体" w:eastAsia="方正小标宋简体" w:hAnsi="方正小标宋简体" w:cs="方正小标宋简体" w:hint="eastAsia"/>
          <w:color w:val="000000" w:themeColor="text1"/>
          <w:sz w:val="44"/>
          <w:szCs w:val="44"/>
          <w:lang w:bidi="ar"/>
        </w:rPr>
        <w:t>广州耀远实业有限公司年产医用硅胶制品8万套/年、医用超声耦合剂10万瓶/年、电子视频喉镜5台/年建设项目</w:t>
      </w:r>
    </w:p>
    <w:p w:rsidR="00652804" w:rsidRPr="00954A8C" w:rsidRDefault="00041AB4">
      <w:pPr>
        <w:spacing w:line="560" w:lineRule="exact"/>
        <w:jc w:val="center"/>
        <w:rPr>
          <w:rFonts w:ascii="方正小标宋简体" w:eastAsia="方正小标宋简体" w:hAnsi="方正小标宋简体" w:cs="方正小标宋简体"/>
          <w:color w:val="000000" w:themeColor="text1"/>
          <w:sz w:val="44"/>
          <w:szCs w:val="44"/>
        </w:rPr>
      </w:pPr>
      <w:r w:rsidRPr="00954A8C">
        <w:rPr>
          <w:rFonts w:ascii="方正小标宋简体" w:eastAsia="方正小标宋简体" w:hAnsi="方正小标宋简体" w:cs="方正小标宋简体" w:hint="eastAsia"/>
          <w:color w:val="000000" w:themeColor="text1"/>
          <w:sz w:val="44"/>
          <w:szCs w:val="44"/>
          <w:lang w:bidi="ar"/>
        </w:rPr>
        <w:t>环境影响报告表的批复</w:t>
      </w:r>
    </w:p>
    <w:p w:rsidR="00652804" w:rsidRDefault="00652804">
      <w:pPr>
        <w:rPr>
          <w:rFonts w:ascii="方正小标宋_GBK" w:eastAsia="方正小标宋_GBK"/>
          <w:sz w:val="44"/>
          <w:szCs w:val="44"/>
        </w:rPr>
      </w:pPr>
    </w:p>
    <w:p w:rsidR="00652804" w:rsidRPr="00954A8C" w:rsidRDefault="00954A8C">
      <w:pPr>
        <w:rPr>
          <w:rFonts w:ascii="仿宋_GB2312" w:eastAsia="仿宋_GB2312"/>
          <w:color w:val="000000" w:themeColor="text1"/>
          <w:sz w:val="32"/>
          <w:szCs w:val="32"/>
        </w:rPr>
      </w:pPr>
      <w:r w:rsidRPr="00954A8C">
        <w:rPr>
          <w:rFonts w:ascii="仿宋_GB2312" w:eastAsia="仿宋_GB2312" w:hint="eastAsia"/>
          <w:color w:val="000000" w:themeColor="text1"/>
          <w:sz w:val="32"/>
          <w:szCs w:val="32"/>
        </w:rPr>
        <w:t>广州耀远实业有限公司</w:t>
      </w:r>
      <w:r w:rsidR="00041AB4" w:rsidRPr="00954A8C">
        <w:rPr>
          <w:rFonts w:ascii="仿宋_GB2312" w:eastAsia="仿宋_GB2312" w:hint="eastAsia"/>
          <w:color w:val="000000" w:themeColor="text1"/>
          <w:sz w:val="32"/>
          <w:szCs w:val="32"/>
        </w:rPr>
        <w:t>（</w:t>
      </w:r>
      <w:r w:rsidRPr="00954A8C">
        <w:rPr>
          <w:rFonts w:ascii="仿宋_GB2312" w:eastAsia="仿宋_GB2312"/>
          <w:color w:val="000000" w:themeColor="text1"/>
          <w:sz w:val="32"/>
          <w:szCs w:val="32"/>
        </w:rPr>
        <w:t>9144011376190408X7</w:t>
      </w:r>
      <w:r w:rsidR="00041AB4" w:rsidRPr="00954A8C">
        <w:rPr>
          <w:rFonts w:ascii="仿宋_GB2312" w:eastAsia="仿宋_GB2312" w:hint="eastAsia"/>
          <w:color w:val="000000" w:themeColor="text1"/>
          <w:sz w:val="32"/>
          <w:szCs w:val="32"/>
        </w:rPr>
        <w:t>）：</w:t>
      </w:r>
    </w:p>
    <w:p w:rsidR="00652804" w:rsidRDefault="00041AB4">
      <w:pPr>
        <w:ind w:firstLineChars="200" w:firstLine="640"/>
        <w:rPr>
          <w:rFonts w:ascii="仿宋_GB2312" w:eastAsia="仿宋_GB2312"/>
          <w:sz w:val="32"/>
          <w:szCs w:val="32"/>
        </w:rPr>
      </w:pPr>
      <w:r w:rsidRPr="00954A8C">
        <w:rPr>
          <w:rFonts w:ascii="仿宋_GB2312" w:eastAsia="仿宋_GB2312" w:hint="eastAsia"/>
          <w:color w:val="000000" w:themeColor="text1"/>
          <w:sz w:val="32"/>
          <w:szCs w:val="32"/>
        </w:rPr>
        <w:t>你单位报送的《</w:t>
      </w:r>
      <w:r w:rsidR="00954A8C" w:rsidRPr="00954A8C">
        <w:rPr>
          <w:rFonts w:ascii="仿宋_GB2312" w:eastAsia="仿宋_GB2312" w:hint="eastAsia"/>
          <w:color w:val="000000" w:themeColor="text1"/>
          <w:sz w:val="32"/>
          <w:szCs w:val="32"/>
        </w:rPr>
        <w:t>广州耀远实业有限公司年产医用硅胶制品8万套/年、医用超声耦合剂10万瓶/年、电子视频喉镜5台/年建设项目</w:t>
      </w:r>
      <w:r w:rsidRPr="00954A8C">
        <w:rPr>
          <w:rFonts w:ascii="仿宋_GB2312" w:eastAsia="仿宋_GB2312" w:hint="eastAsia"/>
          <w:color w:val="000000" w:themeColor="text1"/>
          <w:sz w:val="32"/>
          <w:szCs w:val="32"/>
        </w:rPr>
        <w:t>环境影响报告表》</w:t>
      </w:r>
      <w:r>
        <w:rPr>
          <w:rFonts w:ascii="仿宋_GB2312" w:eastAsia="仿宋_GB2312" w:hint="eastAsia"/>
          <w:sz w:val="32"/>
          <w:szCs w:val="32"/>
        </w:rPr>
        <w:t>（以下简称“《报告表》”）及附送资料收悉。经研究，现批复如下：</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一、</w:t>
      </w:r>
      <w:r w:rsidR="00954A8C" w:rsidRPr="00954A8C">
        <w:rPr>
          <w:rFonts w:ascii="仿宋_GB2312" w:eastAsia="仿宋_GB2312" w:hint="eastAsia"/>
          <w:color w:val="000000" w:themeColor="text1"/>
          <w:sz w:val="32"/>
          <w:szCs w:val="32"/>
        </w:rPr>
        <w:t>广州耀远实业有限公司年产医用硅胶制品8万套/年、医用超声耦合剂10万瓶/年、电子视频喉镜5台/年建设项目</w:t>
      </w:r>
      <w:r>
        <w:rPr>
          <w:rFonts w:ascii="仿宋_GB2312" w:eastAsia="仿宋_GB2312" w:hint="eastAsia"/>
          <w:sz w:val="32"/>
          <w:szCs w:val="32"/>
        </w:rPr>
        <w:t>（以下简称“该项目”）位于</w:t>
      </w:r>
      <w:r w:rsidR="00954A8C" w:rsidRPr="00954A8C">
        <w:rPr>
          <w:rFonts w:ascii="仿宋_GB2312" w:eastAsia="仿宋_GB2312" w:hint="eastAsia"/>
          <w:sz w:val="32"/>
          <w:szCs w:val="32"/>
        </w:rPr>
        <w:t>广州市</w:t>
      </w:r>
      <w:proofErr w:type="gramStart"/>
      <w:r w:rsidR="00954A8C" w:rsidRPr="00954A8C">
        <w:rPr>
          <w:rFonts w:ascii="仿宋_GB2312" w:eastAsia="仿宋_GB2312" w:hint="eastAsia"/>
          <w:sz w:val="32"/>
          <w:szCs w:val="32"/>
        </w:rPr>
        <w:t>番禺区石楼镇潮</w:t>
      </w:r>
      <w:proofErr w:type="gramEnd"/>
      <w:r w:rsidR="00954A8C" w:rsidRPr="00954A8C">
        <w:rPr>
          <w:rFonts w:ascii="仿宋_GB2312" w:eastAsia="仿宋_GB2312" w:hint="eastAsia"/>
          <w:sz w:val="32"/>
          <w:szCs w:val="32"/>
        </w:rPr>
        <w:t>田工业区华山路3号4幢</w:t>
      </w:r>
      <w:r>
        <w:rPr>
          <w:rFonts w:ascii="仿宋_GB2312" w:eastAsia="仿宋_GB2312" w:hint="eastAsia"/>
          <w:sz w:val="32"/>
          <w:szCs w:val="32"/>
        </w:rPr>
        <w:t>，申报内容为</w:t>
      </w:r>
      <w:r w:rsidR="00954A8C">
        <w:rPr>
          <w:rFonts w:ascii="仿宋_GB2312" w:eastAsia="仿宋_GB2312" w:hint="eastAsia"/>
          <w:sz w:val="32"/>
          <w:szCs w:val="32"/>
        </w:rPr>
        <w:t>年产</w:t>
      </w:r>
      <w:r w:rsidR="00954A8C" w:rsidRPr="00954A8C">
        <w:rPr>
          <w:rFonts w:ascii="仿宋_GB2312" w:eastAsia="仿宋_GB2312" w:hint="eastAsia"/>
          <w:sz w:val="32"/>
          <w:szCs w:val="32"/>
        </w:rPr>
        <w:t>一次性使用无菌喉罩气道导管</w:t>
      </w:r>
      <w:r w:rsidR="00954A8C" w:rsidRPr="00954A8C">
        <w:rPr>
          <w:rFonts w:ascii="仿宋_GB2312" w:eastAsia="仿宋_GB2312"/>
          <w:sz w:val="32"/>
          <w:szCs w:val="32"/>
        </w:rPr>
        <w:t>3</w:t>
      </w:r>
      <w:r w:rsidR="00954A8C" w:rsidRPr="00954A8C">
        <w:rPr>
          <w:rFonts w:ascii="仿宋_GB2312" w:eastAsia="仿宋_GB2312" w:hint="eastAsia"/>
          <w:sz w:val="32"/>
          <w:szCs w:val="32"/>
        </w:rPr>
        <w:t>万套</w:t>
      </w:r>
      <w:r w:rsidR="00954A8C">
        <w:rPr>
          <w:rFonts w:ascii="仿宋_GB2312" w:eastAsia="仿宋_GB2312" w:hint="eastAsia"/>
          <w:sz w:val="32"/>
          <w:szCs w:val="32"/>
        </w:rPr>
        <w:t>、</w:t>
      </w:r>
      <w:r w:rsidR="00954A8C" w:rsidRPr="00954A8C">
        <w:rPr>
          <w:rFonts w:ascii="仿宋_GB2312" w:eastAsia="仿宋_GB2312" w:hint="eastAsia"/>
          <w:sz w:val="32"/>
          <w:szCs w:val="32"/>
        </w:rPr>
        <w:t>包皮环切器</w:t>
      </w:r>
      <w:r w:rsidR="00954A8C" w:rsidRPr="00954A8C">
        <w:rPr>
          <w:rFonts w:ascii="仿宋_GB2312" w:eastAsia="仿宋_GB2312"/>
          <w:sz w:val="32"/>
          <w:szCs w:val="32"/>
        </w:rPr>
        <w:t>5</w:t>
      </w:r>
      <w:r w:rsidR="00954A8C" w:rsidRPr="00954A8C">
        <w:rPr>
          <w:rFonts w:ascii="仿宋_GB2312" w:eastAsia="仿宋_GB2312" w:hint="eastAsia"/>
          <w:sz w:val="32"/>
          <w:szCs w:val="32"/>
        </w:rPr>
        <w:t>万套</w:t>
      </w:r>
      <w:r w:rsidR="00954A8C">
        <w:rPr>
          <w:rFonts w:ascii="仿宋_GB2312" w:eastAsia="仿宋_GB2312" w:hint="eastAsia"/>
          <w:sz w:val="32"/>
          <w:szCs w:val="32"/>
        </w:rPr>
        <w:t>、</w:t>
      </w:r>
      <w:r w:rsidR="00954A8C" w:rsidRPr="00954A8C">
        <w:rPr>
          <w:rFonts w:ascii="仿宋_GB2312" w:eastAsia="仿宋_GB2312" w:hint="eastAsia"/>
          <w:sz w:val="32"/>
          <w:szCs w:val="32"/>
        </w:rPr>
        <w:t>医用超声耦合剂</w:t>
      </w:r>
      <w:r w:rsidR="00954A8C" w:rsidRPr="00954A8C">
        <w:rPr>
          <w:rFonts w:ascii="仿宋_GB2312" w:eastAsia="仿宋_GB2312"/>
          <w:sz w:val="32"/>
          <w:szCs w:val="32"/>
        </w:rPr>
        <w:t>10</w:t>
      </w:r>
      <w:r w:rsidR="00954A8C" w:rsidRPr="00954A8C">
        <w:rPr>
          <w:rFonts w:ascii="仿宋_GB2312" w:eastAsia="仿宋_GB2312" w:hint="eastAsia"/>
          <w:sz w:val="32"/>
          <w:szCs w:val="32"/>
        </w:rPr>
        <w:t>万瓶</w:t>
      </w:r>
      <w:r w:rsidR="00954A8C">
        <w:rPr>
          <w:rFonts w:ascii="仿宋_GB2312" w:eastAsia="仿宋_GB2312" w:hint="eastAsia"/>
          <w:sz w:val="32"/>
          <w:szCs w:val="32"/>
        </w:rPr>
        <w:t>、</w:t>
      </w:r>
      <w:r w:rsidR="00954A8C" w:rsidRPr="00954A8C">
        <w:rPr>
          <w:rFonts w:ascii="仿宋_GB2312" w:eastAsia="仿宋_GB2312" w:hint="eastAsia"/>
          <w:sz w:val="32"/>
          <w:szCs w:val="32"/>
        </w:rPr>
        <w:t>电子视频喉镜</w:t>
      </w:r>
      <w:r w:rsidR="00954A8C" w:rsidRPr="00954A8C">
        <w:rPr>
          <w:rFonts w:ascii="仿宋_GB2312" w:eastAsia="仿宋_GB2312"/>
          <w:sz w:val="32"/>
          <w:szCs w:val="32"/>
        </w:rPr>
        <w:t>5</w:t>
      </w:r>
      <w:r w:rsidR="00954A8C" w:rsidRPr="00954A8C">
        <w:rPr>
          <w:rFonts w:ascii="仿宋_GB2312" w:eastAsia="仿宋_GB2312" w:hint="eastAsia"/>
          <w:sz w:val="32"/>
          <w:szCs w:val="32"/>
        </w:rPr>
        <w:t>台</w:t>
      </w:r>
      <w:r>
        <w:rPr>
          <w:rFonts w:ascii="仿宋_GB2312" w:eastAsia="仿宋_GB2312" w:hint="eastAsia"/>
          <w:sz w:val="32"/>
          <w:szCs w:val="32"/>
        </w:rPr>
        <w:t>。该项目占地面积</w:t>
      </w:r>
      <w:r w:rsidR="00A81C3A" w:rsidRPr="00A81C3A">
        <w:rPr>
          <w:rFonts w:ascii="仿宋_GB2312" w:eastAsia="仿宋_GB2312"/>
          <w:sz w:val="32"/>
          <w:szCs w:val="32"/>
        </w:rPr>
        <w:t>1159</w:t>
      </w:r>
      <w:r>
        <w:rPr>
          <w:rFonts w:ascii="仿宋_GB2312" w:eastAsia="仿宋_GB2312" w:hint="eastAsia"/>
          <w:sz w:val="32"/>
          <w:szCs w:val="32"/>
        </w:rPr>
        <w:t>平方米，总建筑面积</w:t>
      </w:r>
      <w:r w:rsidR="00A81C3A" w:rsidRPr="00A81C3A">
        <w:rPr>
          <w:rFonts w:ascii="仿宋_GB2312" w:eastAsia="仿宋_GB2312"/>
          <w:sz w:val="32"/>
          <w:szCs w:val="32"/>
        </w:rPr>
        <w:t>1930.08</w:t>
      </w:r>
      <w:r>
        <w:rPr>
          <w:rFonts w:ascii="仿宋_GB2312" w:eastAsia="仿宋_GB2312" w:hint="eastAsia"/>
          <w:sz w:val="32"/>
          <w:szCs w:val="32"/>
        </w:rPr>
        <w:t>平方米，主要建筑物有</w:t>
      </w:r>
      <w:r w:rsidR="00A81C3A" w:rsidRPr="00A81C3A">
        <w:rPr>
          <w:rFonts w:ascii="仿宋_GB2312" w:eastAsia="仿宋_GB2312" w:hint="eastAsia"/>
          <w:sz w:val="32"/>
          <w:szCs w:val="32"/>
        </w:rPr>
        <w:t>1栋2层厂房、1栋3层建筑的第二层</w:t>
      </w:r>
      <w:r>
        <w:rPr>
          <w:rFonts w:ascii="仿宋_GB2312" w:eastAsia="仿宋_GB2312" w:hint="eastAsia"/>
          <w:sz w:val="32"/>
          <w:szCs w:val="32"/>
        </w:rPr>
        <w:t>；主要设备</w:t>
      </w:r>
      <w:r>
        <w:rPr>
          <w:rFonts w:ascii="仿宋_GB2312" w:eastAsia="仿宋_GB2312" w:hint="eastAsia"/>
          <w:sz w:val="32"/>
          <w:szCs w:val="32"/>
        </w:rPr>
        <w:lastRenderedPageBreak/>
        <w:t>有</w:t>
      </w:r>
      <w:r w:rsidR="00A81C3A" w:rsidRPr="00A81C3A">
        <w:rPr>
          <w:rFonts w:ascii="仿宋_GB2312" w:eastAsia="仿宋_GB2312" w:hint="eastAsia"/>
          <w:sz w:val="32"/>
          <w:szCs w:val="32"/>
        </w:rPr>
        <w:t>连续式喷码机1台、塑带打包机1台、平板硫化机2台、液体硅胶注塑机1台、烘箱2台、注塑机1台、</w:t>
      </w:r>
      <w:proofErr w:type="gramStart"/>
      <w:r w:rsidR="00A81C3A" w:rsidRPr="00A81C3A">
        <w:rPr>
          <w:rFonts w:ascii="仿宋_GB2312" w:eastAsia="仿宋_GB2312" w:hint="eastAsia"/>
          <w:sz w:val="32"/>
          <w:szCs w:val="32"/>
        </w:rPr>
        <w:t>冷却机</w:t>
      </w:r>
      <w:proofErr w:type="gramEnd"/>
      <w:r w:rsidR="00A81C3A" w:rsidRPr="00A81C3A">
        <w:rPr>
          <w:rFonts w:ascii="仿宋_GB2312" w:eastAsia="仿宋_GB2312" w:hint="eastAsia"/>
          <w:sz w:val="32"/>
          <w:szCs w:val="32"/>
        </w:rPr>
        <w:t>2台、炼胶机1台、环氧乙烷灭菌柜1台、超声波清洗机1台、灌装机1台、塑料挤出机1台、电烙铁1台</w:t>
      </w:r>
      <w:r w:rsidR="00B83F72">
        <w:rPr>
          <w:rFonts w:ascii="仿宋_GB2312" w:eastAsia="仿宋_GB2312" w:hint="eastAsia"/>
          <w:sz w:val="32"/>
          <w:szCs w:val="32"/>
        </w:rPr>
        <w:t>等</w:t>
      </w:r>
      <w:r>
        <w:rPr>
          <w:rFonts w:ascii="仿宋_GB2312" w:eastAsia="仿宋_GB2312" w:hint="eastAsia"/>
          <w:sz w:val="32"/>
          <w:szCs w:val="32"/>
        </w:rPr>
        <w:t>；员工</w:t>
      </w:r>
      <w:r w:rsidR="00A81C3A" w:rsidRPr="00A81C3A">
        <w:rPr>
          <w:rFonts w:ascii="仿宋_GB2312" w:eastAsia="仿宋_GB2312"/>
          <w:sz w:val="32"/>
          <w:szCs w:val="32"/>
        </w:rPr>
        <w:t>15</w:t>
      </w:r>
      <w:r>
        <w:rPr>
          <w:rFonts w:ascii="仿宋_GB2312" w:eastAsia="仿宋_GB2312" w:hint="eastAsia"/>
          <w:sz w:val="32"/>
          <w:szCs w:val="32"/>
        </w:rPr>
        <w:t>名，</w:t>
      </w:r>
      <w:r w:rsidR="003517B6" w:rsidRPr="003517B6">
        <w:rPr>
          <w:rFonts w:ascii="仿宋_GB2312" w:eastAsia="仿宋_GB2312" w:hint="eastAsia"/>
          <w:color w:val="000000" w:themeColor="text1"/>
          <w:sz w:val="32"/>
          <w:szCs w:val="32"/>
        </w:rPr>
        <w:t>内部安排住宿，</w:t>
      </w:r>
      <w:r w:rsidR="005C6B0C" w:rsidRPr="003517B6">
        <w:rPr>
          <w:rFonts w:ascii="仿宋_GB2312" w:eastAsia="仿宋_GB2312" w:hint="eastAsia"/>
          <w:color w:val="000000" w:themeColor="text1"/>
          <w:sz w:val="32"/>
          <w:szCs w:val="32"/>
        </w:rPr>
        <w:t>不</w:t>
      </w:r>
      <w:r w:rsidR="003517B6" w:rsidRPr="003517B6">
        <w:rPr>
          <w:rFonts w:ascii="仿宋_GB2312" w:eastAsia="仿宋_GB2312" w:hint="eastAsia"/>
          <w:color w:val="000000" w:themeColor="text1"/>
          <w:sz w:val="32"/>
          <w:szCs w:val="32"/>
        </w:rPr>
        <w:t>设食堂</w:t>
      </w:r>
      <w:r w:rsidRPr="003517B6">
        <w:rPr>
          <w:rFonts w:ascii="仿宋_GB2312" w:eastAsia="仿宋_GB2312" w:hint="eastAsia"/>
          <w:color w:val="000000" w:themeColor="text1"/>
          <w:sz w:val="32"/>
          <w:szCs w:val="32"/>
        </w:rPr>
        <w:t>。</w:t>
      </w:r>
    </w:p>
    <w:p w:rsidR="00652804" w:rsidRDefault="005C6B0C">
      <w:pPr>
        <w:ind w:firstLineChars="200" w:firstLine="640"/>
        <w:rPr>
          <w:rFonts w:ascii="仿宋_GB2312" w:eastAsia="仿宋_GB2312"/>
          <w:sz w:val="32"/>
          <w:szCs w:val="32"/>
        </w:rPr>
      </w:pPr>
      <w:r>
        <w:rPr>
          <w:rFonts w:ascii="仿宋_GB2312" w:eastAsia="仿宋_GB2312" w:hint="eastAsia"/>
          <w:sz w:val="32"/>
          <w:szCs w:val="32"/>
        </w:rPr>
        <w:t>按照《报告表》的评价结论</w:t>
      </w:r>
      <w:r w:rsidR="00041AB4">
        <w:rPr>
          <w:rFonts w:ascii="仿宋_GB2312" w:eastAsia="仿宋_GB2312" w:hint="eastAsia"/>
          <w:sz w:val="32"/>
          <w:szCs w:val="32"/>
        </w:rPr>
        <w:t>，在落实各项环境保护措施后，该项目产生的污染物及不良环境影响能够得到有效控制，从环境保护角度，在</w:t>
      </w:r>
      <w:r w:rsidR="00041AB4" w:rsidRPr="002B3834">
        <w:rPr>
          <w:rFonts w:ascii="仿宋_GB2312" w:eastAsia="仿宋_GB2312" w:hint="eastAsia"/>
          <w:color w:val="000000" w:themeColor="text1"/>
          <w:sz w:val="32"/>
          <w:szCs w:val="32"/>
        </w:rPr>
        <w:t>现</w:t>
      </w:r>
      <w:r w:rsidR="00041AB4">
        <w:rPr>
          <w:rFonts w:ascii="仿宋_GB2312" w:eastAsia="仿宋_GB2312" w:hint="eastAsia"/>
          <w:sz w:val="32"/>
          <w:szCs w:val="32"/>
        </w:rPr>
        <w:t>选址处建设可行。经审查，我局原则同意《报告表》评价结论。该项目应当按照《报告表》所述性质、规模、地点、</w:t>
      </w:r>
      <w:r w:rsidR="00041AB4" w:rsidRPr="002B3834">
        <w:rPr>
          <w:rFonts w:ascii="仿宋_GB2312" w:eastAsia="仿宋_GB2312" w:hint="eastAsia"/>
          <w:color w:val="000000" w:themeColor="text1"/>
          <w:sz w:val="32"/>
          <w:szCs w:val="32"/>
        </w:rPr>
        <w:t>生产工艺</w:t>
      </w:r>
      <w:r w:rsidR="00041AB4">
        <w:rPr>
          <w:rFonts w:ascii="仿宋_GB2312" w:eastAsia="仿宋_GB2312" w:hint="eastAsia"/>
          <w:sz w:val="32"/>
          <w:szCs w:val="32"/>
        </w:rPr>
        <w:t>和环境保护措施进行建设。</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（一）</w:t>
      </w:r>
      <w:r w:rsidR="005C6B0C" w:rsidRPr="005C6B0C">
        <w:rPr>
          <w:rFonts w:ascii="仿宋_GB2312" w:eastAsia="仿宋_GB2312" w:hint="eastAsia"/>
          <w:sz w:val="32"/>
          <w:szCs w:val="32"/>
        </w:rPr>
        <w:t>水污染物排放执行广东省《水污染物排放限值》（DB44/26-2001）第二时段三级标准。生活污水排放量不超过</w:t>
      </w:r>
      <w:r w:rsidR="00624FD6" w:rsidRPr="00624FD6">
        <w:rPr>
          <w:rFonts w:ascii="仿宋_GB2312" w:eastAsia="仿宋_GB2312"/>
          <w:sz w:val="32"/>
          <w:szCs w:val="32"/>
        </w:rPr>
        <w:t>466.65</w:t>
      </w:r>
      <w:r w:rsidR="005C6B0C" w:rsidRPr="005C6B0C">
        <w:rPr>
          <w:rFonts w:ascii="仿宋_GB2312" w:eastAsia="仿宋_GB2312" w:hint="eastAsia"/>
          <w:sz w:val="32"/>
          <w:szCs w:val="32"/>
        </w:rPr>
        <w:t>吨/年；生产废水排放量不超过</w:t>
      </w:r>
      <w:r w:rsidR="00624FD6" w:rsidRPr="00624FD6">
        <w:rPr>
          <w:rFonts w:ascii="仿宋_GB2312" w:eastAsia="仿宋_GB2312"/>
          <w:sz w:val="32"/>
          <w:szCs w:val="32"/>
        </w:rPr>
        <w:t>63</w:t>
      </w:r>
      <w:r w:rsidR="005C6B0C" w:rsidRPr="005C6B0C">
        <w:rPr>
          <w:rFonts w:ascii="仿宋_GB2312" w:eastAsia="仿宋_GB2312" w:hint="eastAsia"/>
          <w:sz w:val="32"/>
          <w:szCs w:val="32"/>
        </w:rPr>
        <w:t>吨/年</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w:t>
      </w:r>
      <w:r w:rsidR="00F1175B" w:rsidRPr="00F1175B">
        <w:rPr>
          <w:rFonts w:ascii="仿宋_GB2312" w:eastAsia="仿宋_GB2312" w:hint="eastAsia"/>
          <w:sz w:val="32"/>
          <w:szCs w:val="32"/>
        </w:rPr>
        <w:t>非甲烷总烃排放执行</w:t>
      </w:r>
      <w:r w:rsidR="00F1175B">
        <w:rPr>
          <w:rFonts w:ascii="仿宋_GB2312" w:eastAsia="仿宋_GB2312" w:hint="eastAsia"/>
          <w:sz w:val="32"/>
          <w:szCs w:val="32"/>
        </w:rPr>
        <w:t>《</w:t>
      </w:r>
      <w:r w:rsidR="00F1175B" w:rsidRPr="00F1175B">
        <w:rPr>
          <w:rFonts w:ascii="仿宋_GB2312" w:eastAsia="仿宋_GB2312" w:hint="eastAsia"/>
          <w:sz w:val="32"/>
          <w:szCs w:val="32"/>
        </w:rPr>
        <w:t>橡胶制品工业污染物排放标准</w:t>
      </w:r>
      <w:r w:rsidR="00F1175B">
        <w:rPr>
          <w:rFonts w:ascii="仿宋_GB2312" w:eastAsia="仿宋_GB2312" w:hint="eastAsia"/>
          <w:sz w:val="32"/>
          <w:szCs w:val="32"/>
        </w:rPr>
        <w:t>》（</w:t>
      </w:r>
      <w:r w:rsidR="00F1175B" w:rsidRPr="00F1175B">
        <w:rPr>
          <w:rFonts w:ascii="仿宋_GB2312" w:eastAsia="仿宋_GB2312" w:hint="eastAsia"/>
          <w:sz w:val="32"/>
          <w:szCs w:val="32"/>
        </w:rPr>
        <w:t>GB27632-2011</w:t>
      </w:r>
      <w:r w:rsidR="00F1175B">
        <w:rPr>
          <w:rFonts w:ascii="仿宋_GB2312" w:eastAsia="仿宋_GB2312" w:hint="eastAsia"/>
          <w:sz w:val="32"/>
          <w:szCs w:val="32"/>
        </w:rPr>
        <w:t>）</w:t>
      </w:r>
      <w:r w:rsidR="00F1175B" w:rsidRPr="00F1175B">
        <w:rPr>
          <w:rFonts w:ascii="仿宋_GB2312" w:eastAsia="仿宋_GB2312" w:hint="eastAsia"/>
          <w:sz w:val="32"/>
          <w:szCs w:val="32"/>
        </w:rPr>
        <w:t>表5</w:t>
      </w:r>
      <w:r w:rsidR="00AE0A7C" w:rsidRPr="00F1175B">
        <w:rPr>
          <w:rFonts w:ascii="仿宋_GB2312" w:eastAsia="仿宋_GB2312" w:hint="eastAsia"/>
          <w:sz w:val="32"/>
          <w:szCs w:val="32"/>
        </w:rPr>
        <w:t>新建企业大气污染物排放限值</w:t>
      </w:r>
      <w:r w:rsidR="00F1175B" w:rsidRPr="00F1175B">
        <w:rPr>
          <w:rFonts w:ascii="仿宋_GB2312" w:eastAsia="仿宋_GB2312" w:hint="eastAsia"/>
          <w:sz w:val="32"/>
          <w:szCs w:val="32"/>
        </w:rPr>
        <w:t>轮胎企业及其他制品企业炼胶、硫化装置</w:t>
      </w:r>
      <w:r w:rsidR="00AE0A7C">
        <w:rPr>
          <w:rFonts w:ascii="仿宋_GB2312" w:eastAsia="仿宋_GB2312" w:hint="eastAsia"/>
          <w:sz w:val="32"/>
          <w:szCs w:val="32"/>
        </w:rPr>
        <w:t>的排放限值</w:t>
      </w:r>
      <w:r w:rsidR="00F1175B">
        <w:rPr>
          <w:rFonts w:ascii="仿宋_GB2312" w:eastAsia="仿宋_GB2312" w:hint="eastAsia"/>
          <w:sz w:val="32"/>
          <w:szCs w:val="32"/>
        </w:rPr>
        <w:t>和表6现有和新</w:t>
      </w:r>
      <w:r w:rsidR="00EC1254">
        <w:rPr>
          <w:rFonts w:ascii="仿宋_GB2312" w:eastAsia="仿宋_GB2312" w:hint="eastAsia"/>
          <w:sz w:val="32"/>
          <w:szCs w:val="32"/>
        </w:rPr>
        <w:t>建</w:t>
      </w:r>
      <w:r w:rsidR="00F1175B">
        <w:rPr>
          <w:rFonts w:ascii="仿宋_GB2312" w:eastAsia="仿宋_GB2312" w:hint="eastAsia"/>
          <w:sz w:val="32"/>
          <w:szCs w:val="32"/>
        </w:rPr>
        <w:t>企业</w:t>
      </w:r>
      <w:r w:rsidR="00F1175B" w:rsidRPr="00F1175B">
        <w:rPr>
          <w:rFonts w:ascii="仿宋_GB2312" w:eastAsia="仿宋_GB2312" w:hint="eastAsia"/>
          <w:sz w:val="32"/>
          <w:szCs w:val="32"/>
        </w:rPr>
        <w:t>厂界无组织排放限值</w:t>
      </w:r>
      <w:r w:rsidR="00EC1254">
        <w:rPr>
          <w:rFonts w:ascii="仿宋_GB2312" w:eastAsia="仿宋_GB2312" w:hint="eastAsia"/>
          <w:sz w:val="32"/>
          <w:szCs w:val="32"/>
        </w:rPr>
        <w:t>；</w:t>
      </w:r>
      <w:r w:rsidR="00EC1254" w:rsidRPr="00EC1254">
        <w:rPr>
          <w:rFonts w:ascii="仿宋_GB2312" w:eastAsia="仿宋_GB2312" w:hint="eastAsia"/>
          <w:sz w:val="32"/>
          <w:szCs w:val="32"/>
        </w:rPr>
        <w:t>总VOCs排放执行广东省《家具制造行业挥发性有机化合物排放标准》（DB44/814-2010）Ⅱ时段排放限值及无组织排放监控点浓度限值；</w:t>
      </w:r>
      <w:r w:rsidR="00EC1254">
        <w:rPr>
          <w:rFonts w:ascii="仿宋_GB2312" w:eastAsia="仿宋_GB2312" w:hint="eastAsia"/>
          <w:sz w:val="32"/>
          <w:szCs w:val="32"/>
        </w:rPr>
        <w:t>颗粒物</w:t>
      </w:r>
      <w:r w:rsidR="00EC1254" w:rsidRPr="00EC1254">
        <w:rPr>
          <w:rFonts w:ascii="仿宋_GB2312" w:eastAsia="仿宋_GB2312" w:hint="eastAsia"/>
          <w:sz w:val="32"/>
          <w:szCs w:val="32"/>
        </w:rPr>
        <w:t>排放执行广东省《大气污染物排放限值》（DB44/27-2001</w:t>
      </w:r>
      <w:r w:rsidR="00EC1254">
        <w:rPr>
          <w:rFonts w:ascii="仿宋_GB2312" w:eastAsia="仿宋_GB2312" w:hint="eastAsia"/>
          <w:sz w:val="32"/>
          <w:szCs w:val="32"/>
        </w:rPr>
        <w:t>）第二时段二级标准及无组织排放监控浓度限值；</w:t>
      </w:r>
      <w:r w:rsidR="00EC1254" w:rsidRPr="00EC1254">
        <w:rPr>
          <w:rFonts w:ascii="仿宋_GB2312" w:eastAsia="仿宋_GB2312" w:hint="eastAsia"/>
          <w:sz w:val="32"/>
          <w:szCs w:val="32"/>
        </w:rPr>
        <w:t>臭气浓度排放执行《恶臭污染物排放标准》（GB14554-93）表1新扩改建二级厂界标准和表2排放标准值；</w:t>
      </w:r>
      <w:r w:rsidR="00EC1254" w:rsidRPr="00EC1254">
        <w:rPr>
          <w:rFonts w:ascii="仿宋_GB2312" w:eastAsia="仿宋_GB2312" w:hint="eastAsia"/>
          <w:sz w:val="32"/>
          <w:szCs w:val="32"/>
        </w:rPr>
        <w:lastRenderedPageBreak/>
        <w:t>苯乙烯排放执行《合成树脂工业污染物排放标准》（GB31572-2015）表5大气污染</w:t>
      </w:r>
      <w:proofErr w:type="gramStart"/>
      <w:r w:rsidR="00EC1254" w:rsidRPr="00EC1254">
        <w:rPr>
          <w:rFonts w:ascii="仿宋_GB2312" w:eastAsia="仿宋_GB2312" w:hint="eastAsia"/>
          <w:sz w:val="32"/>
          <w:szCs w:val="32"/>
        </w:rPr>
        <w:t>物特别</w:t>
      </w:r>
      <w:proofErr w:type="gramEnd"/>
      <w:r w:rsidR="00EC1254" w:rsidRPr="00EC1254">
        <w:rPr>
          <w:rFonts w:ascii="仿宋_GB2312" w:eastAsia="仿宋_GB2312" w:hint="eastAsia"/>
          <w:sz w:val="32"/>
          <w:szCs w:val="32"/>
        </w:rPr>
        <w:t>排放限值和《恶臭污染物排放标准》（GB14554-93）表1新扩改建二级厂界标准和表2排放标准值；其他大气污染物排放执行《合成树脂工业污染物排放标准》（GB31572-2015）表5大气污染</w:t>
      </w:r>
      <w:proofErr w:type="gramStart"/>
      <w:r w:rsidR="00EC1254" w:rsidRPr="00EC1254">
        <w:rPr>
          <w:rFonts w:ascii="仿宋_GB2312" w:eastAsia="仿宋_GB2312" w:hint="eastAsia"/>
          <w:sz w:val="32"/>
          <w:szCs w:val="32"/>
        </w:rPr>
        <w:t>物特别</w:t>
      </w:r>
      <w:proofErr w:type="gramEnd"/>
      <w:r w:rsidR="00EC1254" w:rsidRPr="00EC1254">
        <w:rPr>
          <w:rFonts w:ascii="仿宋_GB2312" w:eastAsia="仿宋_GB2312" w:hint="eastAsia"/>
          <w:sz w:val="32"/>
          <w:szCs w:val="32"/>
        </w:rPr>
        <w:t>排放限值和表9</w:t>
      </w:r>
      <w:r w:rsidR="00EC1254">
        <w:rPr>
          <w:rFonts w:ascii="仿宋_GB2312" w:eastAsia="仿宋_GB2312" w:hint="eastAsia"/>
          <w:sz w:val="32"/>
          <w:szCs w:val="32"/>
        </w:rPr>
        <w:t>企业边界大气污染物浓度限值</w:t>
      </w:r>
      <w:r w:rsidR="005C6B0C">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w:t>
      </w:r>
      <w:r w:rsidR="005C6B0C" w:rsidRPr="005C6B0C">
        <w:rPr>
          <w:rFonts w:ascii="仿宋_GB2312" w:eastAsia="仿宋_GB2312" w:hint="eastAsia"/>
          <w:sz w:val="32"/>
          <w:szCs w:val="32"/>
        </w:rPr>
        <w:t>噪声排放执行《工业企业厂界环境噪声排放标准》（GB12348-2008）</w:t>
      </w:r>
      <w:r w:rsidR="005C6B0C" w:rsidRPr="00EC1254">
        <w:rPr>
          <w:rFonts w:ascii="仿宋_GB2312" w:eastAsia="仿宋_GB2312" w:hint="eastAsia"/>
          <w:color w:val="000000" w:themeColor="text1"/>
          <w:sz w:val="32"/>
          <w:szCs w:val="32"/>
        </w:rPr>
        <w:t>3类区限值，即：昼间≤65dB(A)，夜间≤55dB(A)</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（一）</w:t>
      </w:r>
      <w:r w:rsidR="005C6B0C" w:rsidRPr="005C6B0C">
        <w:rPr>
          <w:rFonts w:ascii="仿宋_GB2312" w:eastAsia="仿宋_GB2312" w:hint="eastAsia"/>
          <w:sz w:val="32"/>
          <w:szCs w:val="32"/>
        </w:rPr>
        <w:t>项目排水系统采用雨污分流。</w:t>
      </w:r>
      <w:r w:rsidR="00624FD6" w:rsidRPr="00624FD6">
        <w:rPr>
          <w:rFonts w:ascii="仿宋_GB2312" w:eastAsia="仿宋_GB2312" w:hint="eastAsia"/>
          <w:color w:val="000000" w:themeColor="text1"/>
          <w:sz w:val="32"/>
          <w:szCs w:val="32"/>
        </w:rPr>
        <w:t>冷却水循环使用，不外排。纯水制备产生的浓水</w:t>
      </w:r>
      <w:r w:rsidR="00624FD6">
        <w:rPr>
          <w:rFonts w:ascii="仿宋_GB2312" w:eastAsia="仿宋_GB2312" w:hint="eastAsia"/>
          <w:color w:val="000000" w:themeColor="text1"/>
          <w:sz w:val="32"/>
          <w:szCs w:val="32"/>
        </w:rPr>
        <w:t>和</w:t>
      </w:r>
      <w:r w:rsidR="00624FD6" w:rsidRPr="00624FD6">
        <w:rPr>
          <w:rFonts w:ascii="仿宋_GB2312" w:eastAsia="仿宋_GB2312" w:hint="eastAsia"/>
          <w:color w:val="000000" w:themeColor="text1"/>
          <w:sz w:val="32"/>
          <w:szCs w:val="32"/>
        </w:rPr>
        <w:t>反冲洗废水排入市政雨水管网。清洗废水连同生活污水排入市政集污管网，送前锋净水厂集中处理</w:t>
      </w:r>
      <w:r w:rsidR="005C6B0C" w:rsidRPr="005C6B0C">
        <w:rPr>
          <w:rFonts w:ascii="仿宋_GB2312" w:eastAsia="仿宋_GB2312" w:hint="eastAsia"/>
          <w:sz w:val="32"/>
          <w:szCs w:val="32"/>
        </w:rPr>
        <w:t>。</w:t>
      </w:r>
      <w:r w:rsidR="00974609" w:rsidRPr="00624FD6">
        <w:rPr>
          <w:rFonts w:ascii="仿宋_GB2312" w:eastAsia="仿宋_GB2312" w:hint="eastAsia"/>
          <w:color w:val="000000" w:themeColor="text1"/>
          <w:sz w:val="32"/>
          <w:szCs w:val="32"/>
        </w:rPr>
        <w:t>项目设置废水总排口1个</w:t>
      </w:r>
      <w:r w:rsidRPr="00624FD6">
        <w:rPr>
          <w:rFonts w:ascii="仿宋_GB2312" w:eastAsia="仿宋_GB2312" w:hint="eastAsia"/>
          <w:color w:val="000000" w:themeColor="text1"/>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w:t>
      </w:r>
      <w:r w:rsidR="004A5E23" w:rsidRPr="00624FD6">
        <w:rPr>
          <w:rFonts w:ascii="仿宋_GB2312" w:eastAsia="仿宋_GB2312" w:hint="eastAsia"/>
          <w:color w:val="000000" w:themeColor="text1"/>
          <w:sz w:val="32"/>
          <w:szCs w:val="32"/>
        </w:rPr>
        <w:t>项目应严格执行</w:t>
      </w:r>
      <w:r w:rsidR="005C6B0C" w:rsidRPr="005C6B0C">
        <w:rPr>
          <w:rFonts w:ascii="仿宋_GB2312" w:eastAsia="仿宋_GB2312" w:hint="eastAsia"/>
          <w:sz w:val="32"/>
          <w:szCs w:val="32"/>
        </w:rPr>
        <w:t>《挥发性有机物无组织排放控制标准》（GB37822-2019）的各项控制要求。</w:t>
      </w:r>
      <w:r w:rsidR="002321E1" w:rsidRPr="002321E1">
        <w:rPr>
          <w:rFonts w:ascii="仿宋_GB2312" w:eastAsia="仿宋_GB2312" w:hint="eastAsia"/>
          <w:sz w:val="32"/>
          <w:szCs w:val="32"/>
        </w:rPr>
        <w:t>灭菌</w:t>
      </w:r>
      <w:r w:rsidR="002321E1">
        <w:rPr>
          <w:rFonts w:ascii="仿宋_GB2312" w:eastAsia="仿宋_GB2312" w:hint="eastAsia"/>
          <w:sz w:val="32"/>
          <w:szCs w:val="32"/>
        </w:rPr>
        <w:t>工序产生的废气经</w:t>
      </w:r>
      <w:r w:rsidR="002321E1" w:rsidRPr="002321E1">
        <w:rPr>
          <w:rFonts w:ascii="仿宋_GB2312" w:eastAsia="仿宋_GB2312" w:hint="eastAsia"/>
          <w:sz w:val="32"/>
          <w:szCs w:val="32"/>
        </w:rPr>
        <w:t>水浴净化后</w:t>
      </w:r>
      <w:r w:rsidR="002321E1">
        <w:rPr>
          <w:rFonts w:ascii="仿宋_GB2312" w:eastAsia="仿宋_GB2312" w:hint="eastAsia"/>
          <w:sz w:val="32"/>
          <w:szCs w:val="32"/>
        </w:rPr>
        <w:t>与</w:t>
      </w:r>
      <w:r w:rsidR="00624FD6" w:rsidRPr="002321E1">
        <w:rPr>
          <w:rFonts w:ascii="仿宋_GB2312" w:eastAsia="仿宋_GB2312" w:hint="eastAsia"/>
          <w:sz w:val="32"/>
          <w:szCs w:val="32"/>
        </w:rPr>
        <w:t>混炼、平板硫化、烘烤硫化、</w:t>
      </w:r>
      <w:r w:rsidR="002321E1" w:rsidRPr="002321E1">
        <w:rPr>
          <w:rFonts w:ascii="仿宋_GB2312" w:eastAsia="仿宋_GB2312" w:hint="eastAsia"/>
          <w:sz w:val="32"/>
          <w:szCs w:val="32"/>
        </w:rPr>
        <w:t>加热成型</w:t>
      </w:r>
      <w:r w:rsidR="002321E1">
        <w:rPr>
          <w:rFonts w:ascii="仿宋_GB2312" w:eastAsia="仿宋_GB2312" w:hint="eastAsia"/>
          <w:sz w:val="32"/>
          <w:szCs w:val="32"/>
        </w:rPr>
        <w:t>、</w:t>
      </w:r>
      <w:r w:rsidR="00624FD6" w:rsidRPr="002321E1">
        <w:rPr>
          <w:rFonts w:ascii="仿宋_GB2312" w:eastAsia="仿宋_GB2312" w:hint="eastAsia"/>
          <w:sz w:val="32"/>
          <w:szCs w:val="32"/>
        </w:rPr>
        <w:t>注塑、挤出、喷码、焊接</w:t>
      </w:r>
      <w:r w:rsidR="002321E1">
        <w:rPr>
          <w:rFonts w:ascii="仿宋_GB2312" w:eastAsia="仿宋_GB2312" w:hint="eastAsia"/>
          <w:sz w:val="32"/>
          <w:szCs w:val="32"/>
        </w:rPr>
        <w:t>、</w:t>
      </w:r>
      <w:r w:rsidR="002321E1" w:rsidRPr="002321E1">
        <w:rPr>
          <w:rFonts w:ascii="仿宋_GB2312" w:eastAsia="仿宋_GB2312" w:hint="eastAsia"/>
          <w:sz w:val="32"/>
          <w:szCs w:val="32"/>
        </w:rPr>
        <w:t>解析</w:t>
      </w:r>
      <w:r w:rsidR="002321E1">
        <w:rPr>
          <w:rFonts w:ascii="仿宋_GB2312" w:eastAsia="仿宋_GB2312" w:hint="eastAsia"/>
          <w:sz w:val="32"/>
          <w:szCs w:val="32"/>
        </w:rPr>
        <w:t>工序产生的废气</w:t>
      </w:r>
      <w:proofErr w:type="gramStart"/>
      <w:r w:rsidR="002321E1">
        <w:rPr>
          <w:rFonts w:ascii="仿宋_GB2312" w:eastAsia="仿宋_GB2312" w:hint="eastAsia"/>
          <w:sz w:val="32"/>
          <w:szCs w:val="32"/>
        </w:rPr>
        <w:t>一并经</w:t>
      </w:r>
      <w:proofErr w:type="gramEnd"/>
      <w:r w:rsidR="002321E1" w:rsidRPr="002321E1">
        <w:rPr>
          <w:rFonts w:ascii="仿宋_GB2312" w:eastAsia="仿宋_GB2312" w:hint="eastAsia"/>
          <w:sz w:val="32"/>
          <w:szCs w:val="32"/>
        </w:rPr>
        <w:t>二级活性炭吸附装置处理后引至</w:t>
      </w:r>
      <w:r w:rsidR="002321E1">
        <w:rPr>
          <w:rFonts w:ascii="仿宋_GB2312" w:eastAsia="仿宋_GB2312" w:hint="eastAsia"/>
          <w:sz w:val="32"/>
          <w:szCs w:val="32"/>
        </w:rPr>
        <w:t>15</w:t>
      </w:r>
      <w:r w:rsidR="002321E1" w:rsidRPr="002321E1">
        <w:rPr>
          <w:rFonts w:ascii="仿宋_GB2312" w:eastAsia="仿宋_GB2312" w:hint="eastAsia"/>
          <w:sz w:val="32"/>
          <w:szCs w:val="32"/>
        </w:rPr>
        <w:t>米高排气筒</w:t>
      </w:r>
      <w:r w:rsidR="005D092A" w:rsidRPr="005D092A">
        <w:rPr>
          <w:rFonts w:ascii="仿宋_GB2312" w:eastAsia="仿宋_GB2312" w:hint="eastAsia"/>
          <w:color w:val="000000" w:themeColor="text1"/>
          <w:sz w:val="32"/>
          <w:szCs w:val="32"/>
        </w:rPr>
        <w:t>排放</w:t>
      </w:r>
      <w:r w:rsidR="005C6B0C" w:rsidRPr="005C6B0C">
        <w:rPr>
          <w:rFonts w:ascii="仿宋_GB2312" w:eastAsia="仿宋_GB2312" w:hint="eastAsia"/>
          <w:sz w:val="32"/>
          <w:szCs w:val="32"/>
        </w:rPr>
        <w:t>。项目设置废气排放口</w:t>
      </w:r>
      <w:r w:rsidR="002321E1">
        <w:rPr>
          <w:rFonts w:ascii="仿宋_GB2312" w:eastAsia="仿宋_GB2312" w:hint="eastAsia"/>
          <w:sz w:val="32"/>
          <w:szCs w:val="32"/>
        </w:rPr>
        <w:t>1</w:t>
      </w:r>
      <w:r w:rsidR="005C6B0C" w:rsidRPr="005C6B0C">
        <w:rPr>
          <w:rFonts w:ascii="仿宋_GB2312" w:eastAsia="仿宋_GB2312" w:hint="eastAsia"/>
          <w:sz w:val="32"/>
          <w:szCs w:val="32"/>
        </w:rPr>
        <w:t>个</w:t>
      </w:r>
      <w:r>
        <w:rPr>
          <w:rFonts w:ascii="仿宋_GB2312" w:eastAsia="仿宋_GB2312" w:hint="eastAsia"/>
          <w:sz w:val="32"/>
          <w:szCs w:val="32"/>
        </w:rPr>
        <w:t>。</w:t>
      </w:r>
    </w:p>
    <w:p w:rsidR="00652804" w:rsidRDefault="00C07DD8" w:rsidP="00C07DD8">
      <w:pPr>
        <w:ind w:firstLineChars="200" w:firstLine="640"/>
        <w:rPr>
          <w:rFonts w:ascii="仿宋_GB2312" w:eastAsia="仿宋_GB2312"/>
          <w:sz w:val="32"/>
          <w:szCs w:val="32"/>
        </w:rPr>
      </w:pPr>
      <w:r w:rsidRPr="00C07DD8">
        <w:rPr>
          <w:rFonts w:ascii="仿宋_GB2312" w:eastAsia="仿宋_GB2312" w:hAnsi="仿宋_GB2312" w:cs="仿宋_GB2312" w:hint="eastAsia"/>
          <w:sz w:val="32"/>
          <w:szCs w:val="32"/>
        </w:rPr>
        <w:t>加强车间边界无组织排放废气的监控，确保车间边界无组织排放监控点的废气达到相应标准限值的要求，监测超标时应加强对无组织排放废气的收集和净化处理</w:t>
      </w:r>
      <w:r w:rsidR="00041AB4">
        <w:rPr>
          <w:rFonts w:ascii="仿宋_GB2312" w:eastAsia="仿宋_GB2312" w:hAnsi="仿宋_GB2312" w:cs="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w:t>
      </w:r>
      <w:r w:rsidR="00C07DD8" w:rsidRPr="00C07DD8">
        <w:rPr>
          <w:rFonts w:ascii="仿宋_GB2312" w:eastAsia="仿宋_GB2312" w:hint="eastAsia"/>
          <w:sz w:val="32"/>
          <w:szCs w:val="32"/>
        </w:rPr>
        <w:t>选用低噪声设备，合理布设生产车间，高噪声源应采</w:t>
      </w:r>
      <w:r w:rsidR="00C07DD8" w:rsidRPr="00C07DD8">
        <w:rPr>
          <w:rFonts w:ascii="仿宋_GB2312" w:eastAsia="仿宋_GB2312" w:hint="eastAsia"/>
          <w:sz w:val="32"/>
          <w:szCs w:val="32"/>
        </w:rPr>
        <w:lastRenderedPageBreak/>
        <w:t>取隔声、减振等措施，定期检修设备</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（四）</w:t>
      </w:r>
      <w:r w:rsidR="00EC1254" w:rsidRPr="00EC1254">
        <w:rPr>
          <w:rFonts w:ascii="仿宋_GB2312" w:eastAsia="仿宋_GB2312" w:hint="eastAsia"/>
          <w:sz w:val="32"/>
          <w:szCs w:val="32"/>
        </w:rPr>
        <w:t>废液压油、废硫化剂桶、废液态硅胶桶、废水性油墨桶、废液压油桶、</w:t>
      </w:r>
      <w:r w:rsidR="00961F5D" w:rsidRPr="00EC1254">
        <w:rPr>
          <w:rFonts w:ascii="仿宋_GB2312" w:eastAsia="仿宋_GB2312" w:hint="eastAsia"/>
          <w:sz w:val="32"/>
          <w:szCs w:val="32"/>
        </w:rPr>
        <w:t>废气</w:t>
      </w:r>
      <w:r w:rsidR="00961F5D">
        <w:rPr>
          <w:rFonts w:ascii="仿宋_GB2312" w:eastAsia="仿宋_GB2312" w:hint="eastAsia"/>
          <w:sz w:val="32"/>
          <w:szCs w:val="32"/>
        </w:rPr>
        <w:t>处理</w:t>
      </w:r>
      <w:r w:rsidR="00961F5D" w:rsidRPr="00EC1254">
        <w:rPr>
          <w:rFonts w:ascii="仿宋_GB2312" w:eastAsia="仿宋_GB2312" w:hint="eastAsia"/>
          <w:sz w:val="32"/>
          <w:szCs w:val="32"/>
        </w:rPr>
        <w:t>装置</w:t>
      </w:r>
      <w:r w:rsidR="00961F5D">
        <w:rPr>
          <w:rFonts w:ascii="仿宋_GB2312" w:eastAsia="仿宋_GB2312" w:hint="eastAsia"/>
          <w:sz w:val="32"/>
          <w:szCs w:val="32"/>
        </w:rPr>
        <w:t>产生的</w:t>
      </w:r>
      <w:r w:rsidR="00EC1254" w:rsidRPr="00EC1254">
        <w:rPr>
          <w:rFonts w:ascii="仿宋_GB2312" w:eastAsia="仿宋_GB2312" w:hint="eastAsia"/>
          <w:sz w:val="32"/>
          <w:szCs w:val="32"/>
        </w:rPr>
        <w:t>废活性炭、环氧乙烷灭菌废气处理废液、废含油抹布及手套、废电路板</w:t>
      </w:r>
      <w:r w:rsidR="005C6B0C" w:rsidRPr="005C6B0C">
        <w:rPr>
          <w:rFonts w:ascii="仿宋_GB2312" w:eastAsia="仿宋_GB2312" w:hint="eastAsia"/>
          <w:sz w:val="32"/>
          <w:szCs w:val="32"/>
        </w:rPr>
        <w:t>等属于危险废物的</w:t>
      </w:r>
      <w:proofErr w:type="gramStart"/>
      <w:r w:rsidR="005C6B0C" w:rsidRPr="005C6B0C">
        <w:rPr>
          <w:rFonts w:ascii="仿宋_GB2312" w:eastAsia="仿宋_GB2312" w:hint="eastAsia"/>
          <w:sz w:val="32"/>
          <w:szCs w:val="32"/>
        </w:rPr>
        <w:t>须设置</w:t>
      </w:r>
      <w:proofErr w:type="gramEnd"/>
      <w:r w:rsidR="005C6B0C" w:rsidRPr="005C6B0C">
        <w:rPr>
          <w:rFonts w:ascii="仿宋_GB2312" w:eastAsia="仿宋_GB2312" w:hint="eastAsia"/>
          <w:sz w:val="32"/>
          <w:szCs w:val="32"/>
        </w:rPr>
        <w:t>符合《危险废物贮存污染控制标准》（GB18597-2001）要求的专用贮存场所存放并委托具备危险废物处理资质的机构处理</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四、</w:t>
      </w:r>
      <w:r w:rsidR="005C6B0C" w:rsidRPr="005C6B0C">
        <w:rPr>
          <w:rFonts w:ascii="仿宋_GB2312" w:eastAsia="仿宋_GB2312" w:hint="eastAsia"/>
          <w:sz w:val="32"/>
          <w:szCs w:val="32"/>
        </w:rPr>
        <w:t>该项目的性质、规模、地点、采用的</w:t>
      </w:r>
      <w:r w:rsidR="005C6B0C" w:rsidRPr="00EC1254">
        <w:rPr>
          <w:rFonts w:ascii="仿宋_GB2312" w:eastAsia="仿宋_GB2312" w:hint="eastAsia"/>
          <w:color w:val="000000" w:themeColor="text1"/>
          <w:sz w:val="32"/>
          <w:szCs w:val="32"/>
        </w:rPr>
        <w:t>生产工艺</w:t>
      </w:r>
      <w:r w:rsidR="005C6B0C" w:rsidRPr="005C6B0C">
        <w:rPr>
          <w:rFonts w:ascii="仿宋_GB2312" w:eastAsia="仿宋_GB2312" w:hint="eastAsia"/>
          <w:sz w:val="32"/>
          <w:szCs w:val="32"/>
        </w:rPr>
        <w:t>或者防治污染、防止生态破坏的措施发生重大变动的，你单位应当重新报批环境影响评价文件</w:t>
      </w:r>
      <w:r>
        <w:rPr>
          <w:rFonts w:ascii="仿宋_GB2312" w:eastAsia="仿宋_GB2312" w:hint="eastAsia"/>
          <w:sz w:val="32"/>
          <w:szCs w:val="32"/>
        </w:rPr>
        <w:t>。</w:t>
      </w:r>
    </w:p>
    <w:p w:rsidR="00652804" w:rsidRDefault="00EC1254">
      <w:pPr>
        <w:ind w:firstLineChars="200" w:firstLine="640"/>
        <w:rPr>
          <w:rFonts w:ascii="仿宋_GB2312" w:eastAsia="仿宋_GB2312"/>
          <w:sz w:val="32"/>
          <w:szCs w:val="32"/>
        </w:rPr>
      </w:pPr>
      <w:r>
        <w:rPr>
          <w:rFonts w:ascii="仿宋_GB2312" w:eastAsia="仿宋_GB2312" w:hint="eastAsia"/>
          <w:sz w:val="32"/>
          <w:szCs w:val="32"/>
        </w:rPr>
        <w:t>五</w:t>
      </w:r>
      <w:r w:rsidR="00041AB4">
        <w:rPr>
          <w:rFonts w:ascii="仿宋_GB2312" w:eastAsia="仿宋_GB2312" w:hint="eastAsia"/>
          <w:sz w:val="32"/>
          <w:szCs w:val="32"/>
        </w:rPr>
        <w:t>、该项目建设应严格执行配套建设的环境保护设施与主体工程同时设计、同时施工、同时投产使用的环境保护“三同时”制度，具体要求如下：</w:t>
      </w:r>
    </w:p>
    <w:p w:rsidR="00652804" w:rsidRDefault="00041AB4">
      <w:pPr>
        <w:widowControl/>
        <w:tabs>
          <w:tab w:val="left" w:pos="1418"/>
        </w:tabs>
        <w:rPr>
          <w:rFonts w:ascii="仿宋_GB2312" w:eastAsia="仿宋_GB2312"/>
          <w:sz w:val="32"/>
          <w:szCs w:val="32"/>
        </w:rPr>
      </w:pPr>
      <w:r>
        <w:rPr>
          <w:rFonts w:ascii="仿宋_GB2312" w:eastAsia="仿宋_GB2312" w:hint="eastAsia"/>
          <w:sz w:val="32"/>
          <w:szCs w:val="32"/>
        </w:rPr>
        <w:t xml:space="preserve">    （一）项目竣工后，建设单位应当按照国务院生态环境行政主管部门规定的标准和程序、时限，对配套建设的环境保护设施进行验收，编制验收报告，依法向社会公开。</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rsidR="00652804" w:rsidRDefault="00EC1254">
      <w:pPr>
        <w:ind w:firstLineChars="200" w:firstLine="640"/>
        <w:rPr>
          <w:rFonts w:ascii="仿宋_GB2312" w:eastAsia="仿宋_GB2312"/>
          <w:sz w:val="32"/>
          <w:szCs w:val="32"/>
        </w:rPr>
      </w:pPr>
      <w:r>
        <w:rPr>
          <w:rFonts w:ascii="仿宋_GB2312" w:eastAsia="仿宋_GB2312" w:hint="eastAsia"/>
          <w:sz w:val="32"/>
          <w:szCs w:val="32"/>
        </w:rPr>
        <w:t>六</w:t>
      </w:r>
      <w:r w:rsidR="00041AB4">
        <w:rPr>
          <w:rFonts w:ascii="仿宋_GB2312" w:eastAsia="仿宋_GB2312" w:hint="eastAsia"/>
          <w:sz w:val="32"/>
          <w:szCs w:val="32"/>
        </w:rPr>
        <w:t>、该项目建设和运行过程中如涉及规划、土地利用、建设、水务、消防、安全等问题，应遵照相关法律法规要求到相应的行政主管部门办理有关手续。</w:t>
      </w:r>
    </w:p>
    <w:p w:rsidR="00652804" w:rsidRDefault="00EC1254">
      <w:pPr>
        <w:pStyle w:val="New"/>
        <w:ind w:firstLine="636"/>
        <w:rPr>
          <w:rFonts w:eastAsia="仿宋_GB2312"/>
          <w:sz w:val="32"/>
          <w:szCs w:val="32"/>
        </w:rPr>
      </w:pPr>
      <w:r>
        <w:rPr>
          <w:rFonts w:ascii="仿宋_GB2312" w:eastAsia="仿宋_GB2312" w:hint="eastAsia"/>
          <w:sz w:val="32"/>
          <w:szCs w:val="32"/>
        </w:rPr>
        <w:t>七</w:t>
      </w:r>
      <w:r w:rsidR="00041AB4">
        <w:rPr>
          <w:rFonts w:ascii="仿宋_GB2312" w:eastAsia="仿宋_GB2312" w:hint="eastAsia"/>
          <w:sz w:val="32"/>
          <w:szCs w:val="32"/>
        </w:rPr>
        <w:t>、</w:t>
      </w:r>
      <w:r w:rsidR="00041AB4" w:rsidRPr="00213A61">
        <w:rPr>
          <w:rFonts w:ascii="仿宋_GB2312" w:eastAsia="仿宋_GB2312" w:hAnsi="仿宋" w:hint="eastAsia"/>
          <w:color w:val="000000" w:themeColor="text1"/>
          <w:sz w:val="32"/>
        </w:rPr>
        <w:t>如不服本行政许可决定，你单位可在接到本行政许可决定之日起60日内向</w:t>
      </w:r>
      <w:r w:rsidR="00041AB4" w:rsidRPr="00213A61">
        <w:rPr>
          <w:rFonts w:ascii="仿宋_GB2312" w:eastAsia="仿宋_GB2312" w:hint="eastAsia"/>
          <w:color w:val="000000" w:themeColor="text1"/>
          <w:sz w:val="32"/>
          <w:szCs w:val="32"/>
        </w:rPr>
        <w:t>广州市人民政府（地址：广州市越秀区小北</w:t>
      </w:r>
      <w:r w:rsidR="00041AB4" w:rsidRPr="00213A61">
        <w:rPr>
          <w:rFonts w:ascii="仿宋_GB2312" w:eastAsia="仿宋_GB2312" w:hint="eastAsia"/>
          <w:color w:val="000000" w:themeColor="text1"/>
          <w:sz w:val="32"/>
          <w:szCs w:val="32"/>
        </w:rPr>
        <w:lastRenderedPageBreak/>
        <w:t>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p>
    <w:p w:rsidR="00652804" w:rsidRDefault="00652804">
      <w:pPr>
        <w:ind w:firstLineChars="200" w:firstLine="640"/>
        <w:rPr>
          <w:rFonts w:ascii="仿宋_GB2312" w:eastAsia="仿宋_GB2312"/>
          <w:color w:val="FF0000"/>
          <w:sz w:val="32"/>
          <w:szCs w:val="32"/>
        </w:rPr>
      </w:pPr>
    </w:p>
    <w:p w:rsidR="00652804" w:rsidRDefault="00652804">
      <w:pPr>
        <w:ind w:firstLineChars="1400" w:firstLine="4480"/>
        <w:rPr>
          <w:rFonts w:ascii="仿宋_GB2312" w:eastAsia="仿宋_GB2312"/>
          <w:sz w:val="32"/>
          <w:szCs w:val="32"/>
        </w:rPr>
      </w:pPr>
    </w:p>
    <w:p w:rsidR="00652804" w:rsidRDefault="00652804">
      <w:pPr>
        <w:ind w:firstLineChars="1400" w:firstLine="4480"/>
        <w:rPr>
          <w:rFonts w:ascii="仿宋_GB2312" w:eastAsia="仿宋_GB2312"/>
          <w:sz w:val="32"/>
          <w:szCs w:val="32"/>
        </w:rPr>
      </w:pPr>
    </w:p>
    <w:p w:rsidR="00652804" w:rsidRDefault="00041AB4">
      <w:pPr>
        <w:ind w:firstLineChars="1400" w:firstLine="4480"/>
        <w:rPr>
          <w:rFonts w:ascii="仿宋_GB2312" w:eastAsia="仿宋_GB2312"/>
          <w:sz w:val="32"/>
          <w:szCs w:val="32"/>
        </w:rPr>
      </w:pPr>
      <w:r>
        <w:rPr>
          <w:rFonts w:ascii="仿宋_GB2312" w:eastAsia="仿宋_GB2312" w:hint="eastAsia"/>
          <w:sz w:val="32"/>
          <w:szCs w:val="32"/>
        </w:rPr>
        <w:t xml:space="preserve">   </w:t>
      </w:r>
      <w:r w:rsidR="00213A61">
        <w:rPr>
          <w:rFonts w:ascii="仿宋_GB2312" w:eastAsia="仿宋_GB2312" w:hint="eastAsia"/>
          <w:sz w:val="32"/>
          <w:szCs w:val="32"/>
        </w:rPr>
        <w:t xml:space="preserve"> </w:t>
      </w:r>
      <w:r>
        <w:rPr>
          <w:rFonts w:ascii="仿宋_GB2312" w:eastAsia="仿宋_GB2312" w:hint="eastAsia"/>
          <w:sz w:val="32"/>
          <w:szCs w:val="32"/>
        </w:rPr>
        <w:t xml:space="preserve"> 广州市生态环境局</w:t>
      </w:r>
    </w:p>
    <w:p w:rsidR="00652804" w:rsidRDefault="00041AB4">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2021年</w:t>
      </w:r>
      <w:r w:rsidR="006831BA">
        <w:rPr>
          <w:rFonts w:ascii="仿宋_GB2312" w:eastAsia="仿宋_GB2312" w:hint="eastAsia"/>
          <w:sz w:val="32"/>
          <w:szCs w:val="32"/>
        </w:rPr>
        <w:t>10</w:t>
      </w:r>
      <w:r>
        <w:rPr>
          <w:rFonts w:ascii="仿宋_GB2312" w:eastAsia="仿宋_GB2312" w:hint="eastAsia"/>
          <w:sz w:val="32"/>
          <w:szCs w:val="32"/>
        </w:rPr>
        <w:t>月</w:t>
      </w:r>
      <w:r w:rsidR="006831BA">
        <w:rPr>
          <w:rFonts w:ascii="仿宋_GB2312" w:eastAsia="仿宋_GB2312" w:hint="eastAsia"/>
          <w:sz w:val="32"/>
          <w:szCs w:val="32"/>
        </w:rPr>
        <w:t>20</w:t>
      </w:r>
      <w:bookmarkStart w:id="0" w:name="_GoBack"/>
      <w:bookmarkEnd w:id="0"/>
      <w:r>
        <w:rPr>
          <w:rFonts w:ascii="仿宋_GB2312" w:eastAsia="仿宋_GB2312" w:hint="eastAsia"/>
          <w:sz w:val="32"/>
          <w:szCs w:val="32"/>
        </w:rPr>
        <w:t>日</w:t>
      </w:r>
    </w:p>
    <w:p w:rsidR="00652804" w:rsidRDefault="00652804">
      <w:pPr>
        <w:rPr>
          <w:rFonts w:ascii="黑体" w:eastAsia="黑体"/>
          <w:sz w:val="32"/>
          <w:szCs w:val="32"/>
        </w:rPr>
      </w:pPr>
    </w:p>
    <w:p w:rsidR="00EC1254" w:rsidRDefault="00EC1254">
      <w:pPr>
        <w:rPr>
          <w:rFonts w:ascii="黑体" w:eastAsia="黑体"/>
          <w:sz w:val="32"/>
          <w:szCs w:val="32"/>
        </w:rPr>
      </w:pPr>
    </w:p>
    <w:p w:rsidR="00EC1254" w:rsidRDefault="00EC1254">
      <w:pPr>
        <w:rPr>
          <w:rFonts w:ascii="黑体" w:eastAsia="黑体"/>
          <w:sz w:val="32"/>
          <w:szCs w:val="32"/>
        </w:rPr>
      </w:pPr>
    </w:p>
    <w:p w:rsidR="00EC1254" w:rsidRDefault="00EC1254">
      <w:pPr>
        <w:rPr>
          <w:rFonts w:ascii="黑体" w:eastAsia="黑体"/>
          <w:sz w:val="32"/>
          <w:szCs w:val="32"/>
        </w:rPr>
      </w:pPr>
    </w:p>
    <w:p w:rsidR="00EC1254" w:rsidRDefault="00EC1254">
      <w:pPr>
        <w:rPr>
          <w:rFonts w:ascii="黑体" w:eastAsia="黑体"/>
          <w:sz w:val="32"/>
          <w:szCs w:val="32"/>
        </w:rPr>
      </w:pPr>
    </w:p>
    <w:p w:rsidR="00EC1254" w:rsidRDefault="00EC1254">
      <w:pPr>
        <w:rPr>
          <w:rFonts w:ascii="黑体" w:eastAsia="黑体"/>
          <w:sz w:val="32"/>
          <w:szCs w:val="32"/>
        </w:rPr>
      </w:pPr>
    </w:p>
    <w:p w:rsidR="00652804" w:rsidRDefault="00041AB4">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652804" w:rsidRDefault="00652804">
      <w:pPr>
        <w:rPr>
          <w:rFonts w:ascii="仿宋_GB2312" w:eastAsia="仿宋_GB2312"/>
          <w:sz w:val="32"/>
          <w:szCs w:val="32"/>
        </w:rPr>
      </w:pPr>
    </w:p>
    <w:p w:rsidR="00652804" w:rsidRDefault="00041AB4">
      <w:pPr>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抄送：广州市生态环境局番禺分局执法大队、第</w:t>
      </w:r>
      <w:r w:rsidR="00EC1254">
        <w:rPr>
          <w:rFonts w:ascii="仿宋_GB2312" w:eastAsia="仿宋_GB2312" w:hint="eastAsia"/>
          <w:sz w:val="28"/>
          <w:szCs w:val="28"/>
        </w:rPr>
        <w:t>四</w:t>
      </w:r>
      <w:r>
        <w:rPr>
          <w:rFonts w:ascii="仿宋_GB2312" w:eastAsia="仿宋_GB2312" w:hint="eastAsia"/>
          <w:sz w:val="28"/>
          <w:szCs w:val="28"/>
        </w:rPr>
        <w:t>环境保护所，</w:t>
      </w:r>
      <w:r w:rsidR="00EC1254" w:rsidRPr="00EC1254">
        <w:rPr>
          <w:rFonts w:ascii="仿宋_GB2312" w:eastAsia="仿宋_GB2312" w:hint="eastAsia"/>
          <w:sz w:val="28"/>
          <w:szCs w:val="28"/>
        </w:rPr>
        <w:t>广州市番禺环境科学研究所有限公司</w:t>
      </w:r>
      <w:r>
        <w:rPr>
          <w:rFonts w:ascii="仿宋_GB2312" w:eastAsia="仿宋_GB2312" w:hint="eastAsia"/>
          <w:sz w:val="28"/>
          <w:szCs w:val="28"/>
        </w:rPr>
        <w:t>。</w:t>
      </w:r>
    </w:p>
    <w:sectPr w:rsidR="00652804">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4B65" w:rsidRDefault="00D84B65">
      <w:r>
        <w:separator/>
      </w:r>
    </w:p>
  </w:endnote>
  <w:endnote w:type="continuationSeparator" w:id="0">
    <w:p w:rsidR="00D84B65" w:rsidRDefault="00D84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公文小标宋简">
    <w:altName w:val="Arial Unicode MS"/>
    <w:charset w:val="86"/>
    <w:family w:val="modern"/>
    <w:pitch w:val="fixed"/>
    <w:sig w:usb0="00000000"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Pr>
    </w:pPr>
    <w:r>
      <w:fldChar w:fldCharType="begin"/>
    </w:r>
    <w:r>
      <w:rPr>
        <w:rStyle w:val="a8"/>
      </w:rPr>
      <w:instrText xml:space="preserve">PAGE  </w:instrText>
    </w:r>
    <w:r>
      <w:fldChar w:fldCharType="end"/>
    </w:r>
  </w:p>
  <w:p w:rsidR="00652804" w:rsidRDefault="0065280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Fonts w:ascii="宋体" w:hAnsi="宋体"/>
        <w:sz w:val="28"/>
        <w:szCs w:val="28"/>
      </w:rPr>
    </w:pP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6831BA">
      <w:rPr>
        <w:rStyle w:val="a8"/>
        <w:rFonts w:ascii="宋体" w:hAnsi="宋体"/>
        <w:noProof/>
        <w:sz w:val="28"/>
        <w:szCs w:val="28"/>
      </w:rPr>
      <w:t>5</w:t>
    </w:r>
    <w:r>
      <w:rPr>
        <w:rFonts w:ascii="宋体" w:hAnsi="宋体"/>
        <w:sz w:val="28"/>
        <w:szCs w:val="28"/>
      </w:rPr>
      <w:fldChar w:fldCharType="end"/>
    </w:r>
    <w:r>
      <w:rPr>
        <w:rStyle w:val="a8"/>
        <w:rFonts w:ascii="宋体" w:hAnsi="宋体" w:hint="eastAsia"/>
        <w:sz w:val="28"/>
        <w:szCs w:val="28"/>
      </w:rPr>
      <w:t xml:space="preserve"> —</w:t>
    </w:r>
  </w:p>
  <w:p w:rsidR="00652804" w:rsidRDefault="00652804">
    <w:pPr>
      <w:pStyle w:val="a5"/>
      <w:ind w:right="360" w:firstLine="360"/>
      <w:jc w:val="center"/>
      <w:rPr>
        <w:sz w:val="28"/>
        <w:szCs w:val="28"/>
      </w:rPr>
    </w:pPr>
  </w:p>
  <w:p w:rsidR="00652804" w:rsidRDefault="006528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4B65" w:rsidRDefault="00D84B65">
      <w:r>
        <w:separator/>
      </w:r>
    </w:p>
  </w:footnote>
  <w:footnote w:type="continuationSeparator" w:id="0">
    <w:p w:rsidR="00D84B65" w:rsidRDefault="00D84B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16330"/>
    <w:rsid w:val="00041AB4"/>
    <w:rsid w:val="00047670"/>
    <w:rsid w:val="00047F69"/>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51CBA"/>
    <w:rsid w:val="00163612"/>
    <w:rsid w:val="00173803"/>
    <w:rsid w:val="00185235"/>
    <w:rsid w:val="001C347F"/>
    <w:rsid w:val="001E17DB"/>
    <w:rsid w:val="001F12B9"/>
    <w:rsid w:val="001F60AA"/>
    <w:rsid w:val="001F7ECF"/>
    <w:rsid w:val="00207F01"/>
    <w:rsid w:val="00212861"/>
    <w:rsid w:val="00212DD9"/>
    <w:rsid w:val="00213A61"/>
    <w:rsid w:val="00214473"/>
    <w:rsid w:val="00225893"/>
    <w:rsid w:val="002321E1"/>
    <w:rsid w:val="002513F3"/>
    <w:rsid w:val="0027017E"/>
    <w:rsid w:val="0027079B"/>
    <w:rsid w:val="00271C08"/>
    <w:rsid w:val="00283EC7"/>
    <w:rsid w:val="002840F5"/>
    <w:rsid w:val="00290A95"/>
    <w:rsid w:val="002915FD"/>
    <w:rsid w:val="002A78A2"/>
    <w:rsid w:val="002B3756"/>
    <w:rsid w:val="002B3834"/>
    <w:rsid w:val="002C0C0E"/>
    <w:rsid w:val="002C13BB"/>
    <w:rsid w:val="002D01F1"/>
    <w:rsid w:val="002D444A"/>
    <w:rsid w:val="002D6E72"/>
    <w:rsid w:val="002F222A"/>
    <w:rsid w:val="003016C4"/>
    <w:rsid w:val="00323D70"/>
    <w:rsid w:val="003275AA"/>
    <w:rsid w:val="00334F3A"/>
    <w:rsid w:val="00347973"/>
    <w:rsid w:val="003517B6"/>
    <w:rsid w:val="003551D8"/>
    <w:rsid w:val="003804CF"/>
    <w:rsid w:val="00396136"/>
    <w:rsid w:val="003A52FB"/>
    <w:rsid w:val="003D6927"/>
    <w:rsid w:val="003E6957"/>
    <w:rsid w:val="003F1D2D"/>
    <w:rsid w:val="0042675C"/>
    <w:rsid w:val="004366AD"/>
    <w:rsid w:val="00436E68"/>
    <w:rsid w:val="004422C8"/>
    <w:rsid w:val="00464587"/>
    <w:rsid w:val="00466E9D"/>
    <w:rsid w:val="0047490D"/>
    <w:rsid w:val="0048602A"/>
    <w:rsid w:val="004A38CF"/>
    <w:rsid w:val="004A5E23"/>
    <w:rsid w:val="004A62BA"/>
    <w:rsid w:val="004C5EFD"/>
    <w:rsid w:val="004D0859"/>
    <w:rsid w:val="004D586D"/>
    <w:rsid w:val="004E13C9"/>
    <w:rsid w:val="004E567A"/>
    <w:rsid w:val="00511456"/>
    <w:rsid w:val="00521A96"/>
    <w:rsid w:val="00527C59"/>
    <w:rsid w:val="0053095F"/>
    <w:rsid w:val="0053590B"/>
    <w:rsid w:val="005374E2"/>
    <w:rsid w:val="00564EB8"/>
    <w:rsid w:val="0059052A"/>
    <w:rsid w:val="005A149B"/>
    <w:rsid w:val="005B12AD"/>
    <w:rsid w:val="005B6D04"/>
    <w:rsid w:val="005C24D6"/>
    <w:rsid w:val="005C69AB"/>
    <w:rsid w:val="005C6B0C"/>
    <w:rsid w:val="005D060E"/>
    <w:rsid w:val="005D092A"/>
    <w:rsid w:val="005E3B4A"/>
    <w:rsid w:val="005F76D5"/>
    <w:rsid w:val="006054AA"/>
    <w:rsid w:val="0062245C"/>
    <w:rsid w:val="00624FD6"/>
    <w:rsid w:val="00625594"/>
    <w:rsid w:val="00640DE7"/>
    <w:rsid w:val="00641192"/>
    <w:rsid w:val="00652804"/>
    <w:rsid w:val="006576FA"/>
    <w:rsid w:val="00675205"/>
    <w:rsid w:val="00677228"/>
    <w:rsid w:val="006831BA"/>
    <w:rsid w:val="00693BD5"/>
    <w:rsid w:val="006A28F5"/>
    <w:rsid w:val="006A6881"/>
    <w:rsid w:val="006A6965"/>
    <w:rsid w:val="006B2BAD"/>
    <w:rsid w:val="006D0170"/>
    <w:rsid w:val="006D7C57"/>
    <w:rsid w:val="006E5889"/>
    <w:rsid w:val="006F15BA"/>
    <w:rsid w:val="006F29B5"/>
    <w:rsid w:val="00707832"/>
    <w:rsid w:val="007158E4"/>
    <w:rsid w:val="00716C4E"/>
    <w:rsid w:val="00730C65"/>
    <w:rsid w:val="007443DC"/>
    <w:rsid w:val="00750DBF"/>
    <w:rsid w:val="00753DD4"/>
    <w:rsid w:val="00753DDF"/>
    <w:rsid w:val="007847A3"/>
    <w:rsid w:val="00790E97"/>
    <w:rsid w:val="007B29D0"/>
    <w:rsid w:val="007B438D"/>
    <w:rsid w:val="007B5088"/>
    <w:rsid w:val="007C5CB3"/>
    <w:rsid w:val="00802F15"/>
    <w:rsid w:val="008170AC"/>
    <w:rsid w:val="008372CA"/>
    <w:rsid w:val="0086236D"/>
    <w:rsid w:val="00882B8E"/>
    <w:rsid w:val="00884916"/>
    <w:rsid w:val="008865F4"/>
    <w:rsid w:val="0089687C"/>
    <w:rsid w:val="008B3BE3"/>
    <w:rsid w:val="008B3E8D"/>
    <w:rsid w:val="008C31B7"/>
    <w:rsid w:val="008D701C"/>
    <w:rsid w:val="008E07FB"/>
    <w:rsid w:val="008F3EEB"/>
    <w:rsid w:val="008F580D"/>
    <w:rsid w:val="00902B79"/>
    <w:rsid w:val="00902C55"/>
    <w:rsid w:val="00926C10"/>
    <w:rsid w:val="00932FC7"/>
    <w:rsid w:val="0093611D"/>
    <w:rsid w:val="009473C5"/>
    <w:rsid w:val="00950FC2"/>
    <w:rsid w:val="009544A8"/>
    <w:rsid w:val="00954A8C"/>
    <w:rsid w:val="00961F5D"/>
    <w:rsid w:val="0096566C"/>
    <w:rsid w:val="00972A29"/>
    <w:rsid w:val="00974609"/>
    <w:rsid w:val="00974E8C"/>
    <w:rsid w:val="009A3DB2"/>
    <w:rsid w:val="009C5976"/>
    <w:rsid w:val="009C5EB5"/>
    <w:rsid w:val="009C790D"/>
    <w:rsid w:val="009D272F"/>
    <w:rsid w:val="009D34AC"/>
    <w:rsid w:val="009E0D72"/>
    <w:rsid w:val="009E1AD4"/>
    <w:rsid w:val="009E5416"/>
    <w:rsid w:val="00A23351"/>
    <w:rsid w:val="00A36142"/>
    <w:rsid w:val="00A40AFA"/>
    <w:rsid w:val="00A56A9B"/>
    <w:rsid w:val="00A81C3A"/>
    <w:rsid w:val="00AC047D"/>
    <w:rsid w:val="00AC648A"/>
    <w:rsid w:val="00AC7BAA"/>
    <w:rsid w:val="00AD33EF"/>
    <w:rsid w:val="00AE0762"/>
    <w:rsid w:val="00AE0A7C"/>
    <w:rsid w:val="00AE5E03"/>
    <w:rsid w:val="00AF7F2C"/>
    <w:rsid w:val="00B012B5"/>
    <w:rsid w:val="00B04875"/>
    <w:rsid w:val="00B10676"/>
    <w:rsid w:val="00B15884"/>
    <w:rsid w:val="00B30042"/>
    <w:rsid w:val="00B31FB2"/>
    <w:rsid w:val="00B42B25"/>
    <w:rsid w:val="00B45736"/>
    <w:rsid w:val="00B5742B"/>
    <w:rsid w:val="00B650E2"/>
    <w:rsid w:val="00B71F4F"/>
    <w:rsid w:val="00B805AF"/>
    <w:rsid w:val="00B837BD"/>
    <w:rsid w:val="00B83F72"/>
    <w:rsid w:val="00B95160"/>
    <w:rsid w:val="00B95EC7"/>
    <w:rsid w:val="00BB16F4"/>
    <w:rsid w:val="00BB1C8A"/>
    <w:rsid w:val="00BB73EF"/>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850D2"/>
    <w:rsid w:val="00C8740F"/>
    <w:rsid w:val="00CC70BC"/>
    <w:rsid w:val="00CD225F"/>
    <w:rsid w:val="00CF1B16"/>
    <w:rsid w:val="00D01DA0"/>
    <w:rsid w:val="00D02618"/>
    <w:rsid w:val="00D0455B"/>
    <w:rsid w:val="00D051BE"/>
    <w:rsid w:val="00D205FC"/>
    <w:rsid w:val="00D37BB0"/>
    <w:rsid w:val="00D55BFA"/>
    <w:rsid w:val="00D70C73"/>
    <w:rsid w:val="00D74A06"/>
    <w:rsid w:val="00D76AC3"/>
    <w:rsid w:val="00D84B65"/>
    <w:rsid w:val="00D85A00"/>
    <w:rsid w:val="00D87223"/>
    <w:rsid w:val="00DB438D"/>
    <w:rsid w:val="00DD3F0C"/>
    <w:rsid w:val="00DF26FF"/>
    <w:rsid w:val="00DF7771"/>
    <w:rsid w:val="00E23AD5"/>
    <w:rsid w:val="00E44B98"/>
    <w:rsid w:val="00E52C18"/>
    <w:rsid w:val="00E9508B"/>
    <w:rsid w:val="00E95F22"/>
    <w:rsid w:val="00EB0FC1"/>
    <w:rsid w:val="00EC1254"/>
    <w:rsid w:val="00ED426B"/>
    <w:rsid w:val="00ED656B"/>
    <w:rsid w:val="00EE0C36"/>
    <w:rsid w:val="00EE5C65"/>
    <w:rsid w:val="00EE5F9D"/>
    <w:rsid w:val="00F02188"/>
    <w:rsid w:val="00F05A97"/>
    <w:rsid w:val="00F1175B"/>
    <w:rsid w:val="00F1261C"/>
    <w:rsid w:val="00F27B34"/>
    <w:rsid w:val="00F8191D"/>
    <w:rsid w:val="00FB1867"/>
    <w:rsid w:val="00FB5B94"/>
    <w:rsid w:val="00FC2FF1"/>
    <w:rsid w:val="00FD7864"/>
    <w:rsid w:val="00FF05C9"/>
    <w:rsid w:val="00FF121F"/>
    <w:rsid w:val="01825996"/>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9167">
      <w:bodyDiv w:val="1"/>
      <w:marLeft w:val="0"/>
      <w:marRight w:val="0"/>
      <w:marTop w:val="0"/>
      <w:marBottom w:val="0"/>
      <w:divBdr>
        <w:top w:val="none" w:sz="0" w:space="0" w:color="auto"/>
        <w:left w:val="none" w:sz="0" w:space="0" w:color="auto"/>
        <w:bottom w:val="none" w:sz="0" w:space="0" w:color="auto"/>
        <w:right w:val="none" w:sz="0" w:space="0" w:color="auto"/>
      </w:divBdr>
    </w:div>
    <w:div w:id="31463691">
      <w:bodyDiv w:val="1"/>
      <w:marLeft w:val="0"/>
      <w:marRight w:val="0"/>
      <w:marTop w:val="0"/>
      <w:marBottom w:val="0"/>
      <w:divBdr>
        <w:top w:val="none" w:sz="0" w:space="0" w:color="auto"/>
        <w:left w:val="none" w:sz="0" w:space="0" w:color="auto"/>
        <w:bottom w:val="none" w:sz="0" w:space="0" w:color="auto"/>
        <w:right w:val="none" w:sz="0" w:space="0" w:color="auto"/>
      </w:divBdr>
    </w:div>
    <w:div w:id="43215525">
      <w:bodyDiv w:val="1"/>
      <w:marLeft w:val="0"/>
      <w:marRight w:val="0"/>
      <w:marTop w:val="0"/>
      <w:marBottom w:val="0"/>
      <w:divBdr>
        <w:top w:val="none" w:sz="0" w:space="0" w:color="auto"/>
        <w:left w:val="none" w:sz="0" w:space="0" w:color="auto"/>
        <w:bottom w:val="none" w:sz="0" w:space="0" w:color="auto"/>
        <w:right w:val="none" w:sz="0" w:space="0" w:color="auto"/>
      </w:divBdr>
    </w:div>
    <w:div w:id="55058611">
      <w:bodyDiv w:val="1"/>
      <w:marLeft w:val="0"/>
      <w:marRight w:val="0"/>
      <w:marTop w:val="0"/>
      <w:marBottom w:val="0"/>
      <w:divBdr>
        <w:top w:val="none" w:sz="0" w:space="0" w:color="auto"/>
        <w:left w:val="none" w:sz="0" w:space="0" w:color="auto"/>
        <w:bottom w:val="none" w:sz="0" w:space="0" w:color="auto"/>
        <w:right w:val="none" w:sz="0" w:space="0" w:color="auto"/>
      </w:divBdr>
    </w:div>
    <w:div w:id="61104273">
      <w:bodyDiv w:val="1"/>
      <w:marLeft w:val="0"/>
      <w:marRight w:val="0"/>
      <w:marTop w:val="0"/>
      <w:marBottom w:val="0"/>
      <w:divBdr>
        <w:top w:val="none" w:sz="0" w:space="0" w:color="auto"/>
        <w:left w:val="none" w:sz="0" w:space="0" w:color="auto"/>
        <w:bottom w:val="none" w:sz="0" w:space="0" w:color="auto"/>
        <w:right w:val="none" w:sz="0" w:space="0" w:color="auto"/>
      </w:divBdr>
    </w:div>
    <w:div w:id="87695213">
      <w:bodyDiv w:val="1"/>
      <w:marLeft w:val="0"/>
      <w:marRight w:val="0"/>
      <w:marTop w:val="0"/>
      <w:marBottom w:val="0"/>
      <w:divBdr>
        <w:top w:val="none" w:sz="0" w:space="0" w:color="auto"/>
        <w:left w:val="none" w:sz="0" w:space="0" w:color="auto"/>
        <w:bottom w:val="none" w:sz="0" w:space="0" w:color="auto"/>
        <w:right w:val="none" w:sz="0" w:space="0" w:color="auto"/>
      </w:divBdr>
    </w:div>
    <w:div w:id="116995526">
      <w:bodyDiv w:val="1"/>
      <w:marLeft w:val="0"/>
      <w:marRight w:val="0"/>
      <w:marTop w:val="0"/>
      <w:marBottom w:val="0"/>
      <w:divBdr>
        <w:top w:val="none" w:sz="0" w:space="0" w:color="auto"/>
        <w:left w:val="none" w:sz="0" w:space="0" w:color="auto"/>
        <w:bottom w:val="none" w:sz="0" w:space="0" w:color="auto"/>
        <w:right w:val="none" w:sz="0" w:space="0" w:color="auto"/>
      </w:divBdr>
    </w:div>
    <w:div w:id="136531882">
      <w:bodyDiv w:val="1"/>
      <w:marLeft w:val="0"/>
      <w:marRight w:val="0"/>
      <w:marTop w:val="0"/>
      <w:marBottom w:val="0"/>
      <w:divBdr>
        <w:top w:val="none" w:sz="0" w:space="0" w:color="auto"/>
        <w:left w:val="none" w:sz="0" w:space="0" w:color="auto"/>
        <w:bottom w:val="none" w:sz="0" w:space="0" w:color="auto"/>
        <w:right w:val="none" w:sz="0" w:space="0" w:color="auto"/>
      </w:divBdr>
    </w:div>
    <w:div w:id="182600627">
      <w:bodyDiv w:val="1"/>
      <w:marLeft w:val="0"/>
      <w:marRight w:val="0"/>
      <w:marTop w:val="0"/>
      <w:marBottom w:val="0"/>
      <w:divBdr>
        <w:top w:val="none" w:sz="0" w:space="0" w:color="auto"/>
        <w:left w:val="none" w:sz="0" w:space="0" w:color="auto"/>
        <w:bottom w:val="none" w:sz="0" w:space="0" w:color="auto"/>
        <w:right w:val="none" w:sz="0" w:space="0" w:color="auto"/>
      </w:divBdr>
    </w:div>
    <w:div w:id="199100081">
      <w:bodyDiv w:val="1"/>
      <w:marLeft w:val="0"/>
      <w:marRight w:val="0"/>
      <w:marTop w:val="0"/>
      <w:marBottom w:val="0"/>
      <w:divBdr>
        <w:top w:val="none" w:sz="0" w:space="0" w:color="auto"/>
        <w:left w:val="none" w:sz="0" w:space="0" w:color="auto"/>
        <w:bottom w:val="none" w:sz="0" w:space="0" w:color="auto"/>
        <w:right w:val="none" w:sz="0" w:space="0" w:color="auto"/>
      </w:divBdr>
    </w:div>
    <w:div w:id="212623673">
      <w:bodyDiv w:val="1"/>
      <w:marLeft w:val="0"/>
      <w:marRight w:val="0"/>
      <w:marTop w:val="0"/>
      <w:marBottom w:val="0"/>
      <w:divBdr>
        <w:top w:val="none" w:sz="0" w:space="0" w:color="auto"/>
        <w:left w:val="none" w:sz="0" w:space="0" w:color="auto"/>
        <w:bottom w:val="none" w:sz="0" w:space="0" w:color="auto"/>
        <w:right w:val="none" w:sz="0" w:space="0" w:color="auto"/>
      </w:divBdr>
    </w:div>
    <w:div w:id="231283900">
      <w:bodyDiv w:val="1"/>
      <w:marLeft w:val="0"/>
      <w:marRight w:val="0"/>
      <w:marTop w:val="0"/>
      <w:marBottom w:val="0"/>
      <w:divBdr>
        <w:top w:val="none" w:sz="0" w:space="0" w:color="auto"/>
        <w:left w:val="none" w:sz="0" w:space="0" w:color="auto"/>
        <w:bottom w:val="none" w:sz="0" w:space="0" w:color="auto"/>
        <w:right w:val="none" w:sz="0" w:space="0" w:color="auto"/>
      </w:divBdr>
    </w:div>
    <w:div w:id="271936465">
      <w:bodyDiv w:val="1"/>
      <w:marLeft w:val="0"/>
      <w:marRight w:val="0"/>
      <w:marTop w:val="0"/>
      <w:marBottom w:val="0"/>
      <w:divBdr>
        <w:top w:val="none" w:sz="0" w:space="0" w:color="auto"/>
        <w:left w:val="none" w:sz="0" w:space="0" w:color="auto"/>
        <w:bottom w:val="none" w:sz="0" w:space="0" w:color="auto"/>
        <w:right w:val="none" w:sz="0" w:space="0" w:color="auto"/>
      </w:divBdr>
    </w:div>
    <w:div w:id="282469930">
      <w:bodyDiv w:val="1"/>
      <w:marLeft w:val="0"/>
      <w:marRight w:val="0"/>
      <w:marTop w:val="0"/>
      <w:marBottom w:val="0"/>
      <w:divBdr>
        <w:top w:val="none" w:sz="0" w:space="0" w:color="auto"/>
        <w:left w:val="none" w:sz="0" w:space="0" w:color="auto"/>
        <w:bottom w:val="none" w:sz="0" w:space="0" w:color="auto"/>
        <w:right w:val="none" w:sz="0" w:space="0" w:color="auto"/>
      </w:divBdr>
    </w:div>
    <w:div w:id="330452154">
      <w:bodyDiv w:val="1"/>
      <w:marLeft w:val="0"/>
      <w:marRight w:val="0"/>
      <w:marTop w:val="0"/>
      <w:marBottom w:val="0"/>
      <w:divBdr>
        <w:top w:val="none" w:sz="0" w:space="0" w:color="auto"/>
        <w:left w:val="none" w:sz="0" w:space="0" w:color="auto"/>
        <w:bottom w:val="none" w:sz="0" w:space="0" w:color="auto"/>
        <w:right w:val="none" w:sz="0" w:space="0" w:color="auto"/>
      </w:divBdr>
    </w:div>
    <w:div w:id="498429694">
      <w:bodyDiv w:val="1"/>
      <w:marLeft w:val="0"/>
      <w:marRight w:val="0"/>
      <w:marTop w:val="0"/>
      <w:marBottom w:val="0"/>
      <w:divBdr>
        <w:top w:val="none" w:sz="0" w:space="0" w:color="auto"/>
        <w:left w:val="none" w:sz="0" w:space="0" w:color="auto"/>
        <w:bottom w:val="none" w:sz="0" w:space="0" w:color="auto"/>
        <w:right w:val="none" w:sz="0" w:space="0" w:color="auto"/>
      </w:divBdr>
    </w:div>
    <w:div w:id="502478577">
      <w:bodyDiv w:val="1"/>
      <w:marLeft w:val="0"/>
      <w:marRight w:val="0"/>
      <w:marTop w:val="0"/>
      <w:marBottom w:val="0"/>
      <w:divBdr>
        <w:top w:val="none" w:sz="0" w:space="0" w:color="auto"/>
        <w:left w:val="none" w:sz="0" w:space="0" w:color="auto"/>
        <w:bottom w:val="none" w:sz="0" w:space="0" w:color="auto"/>
        <w:right w:val="none" w:sz="0" w:space="0" w:color="auto"/>
      </w:divBdr>
    </w:div>
    <w:div w:id="503710103">
      <w:bodyDiv w:val="1"/>
      <w:marLeft w:val="0"/>
      <w:marRight w:val="0"/>
      <w:marTop w:val="0"/>
      <w:marBottom w:val="0"/>
      <w:divBdr>
        <w:top w:val="none" w:sz="0" w:space="0" w:color="auto"/>
        <w:left w:val="none" w:sz="0" w:space="0" w:color="auto"/>
        <w:bottom w:val="none" w:sz="0" w:space="0" w:color="auto"/>
        <w:right w:val="none" w:sz="0" w:space="0" w:color="auto"/>
      </w:divBdr>
    </w:div>
    <w:div w:id="560410604">
      <w:bodyDiv w:val="1"/>
      <w:marLeft w:val="0"/>
      <w:marRight w:val="0"/>
      <w:marTop w:val="0"/>
      <w:marBottom w:val="0"/>
      <w:divBdr>
        <w:top w:val="none" w:sz="0" w:space="0" w:color="auto"/>
        <w:left w:val="none" w:sz="0" w:space="0" w:color="auto"/>
        <w:bottom w:val="none" w:sz="0" w:space="0" w:color="auto"/>
        <w:right w:val="none" w:sz="0" w:space="0" w:color="auto"/>
      </w:divBdr>
    </w:div>
    <w:div w:id="577902787">
      <w:bodyDiv w:val="1"/>
      <w:marLeft w:val="0"/>
      <w:marRight w:val="0"/>
      <w:marTop w:val="0"/>
      <w:marBottom w:val="0"/>
      <w:divBdr>
        <w:top w:val="none" w:sz="0" w:space="0" w:color="auto"/>
        <w:left w:val="none" w:sz="0" w:space="0" w:color="auto"/>
        <w:bottom w:val="none" w:sz="0" w:space="0" w:color="auto"/>
        <w:right w:val="none" w:sz="0" w:space="0" w:color="auto"/>
      </w:divBdr>
    </w:div>
    <w:div w:id="674261788">
      <w:bodyDiv w:val="1"/>
      <w:marLeft w:val="0"/>
      <w:marRight w:val="0"/>
      <w:marTop w:val="0"/>
      <w:marBottom w:val="0"/>
      <w:divBdr>
        <w:top w:val="none" w:sz="0" w:space="0" w:color="auto"/>
        <w:left w:val="none" w:sz="0" w:space="0" w:color="auto"/>
        <w:bottom w:val="none" w:sz="0" w:space="0" w:color="auto"/>
        <w:right w:val="none" w:sz="0" w:space="0" w:color="auto"/>
      </w:divBdr>
    </w:div>
    <w:div w:id="803040243">
      <w:bodyDiv w:val="1"/>
      <w:marLeft w:val="0"/>
      <w:marRight w:val="0"/>
      <w:marTop w:val="0"/>
      <w:marBottom w:val="0"/>
      <w:divBdr>
        <w:top w:val="none" w:sz="0" w:space="0" w:color="auto"/>
        <w:left w:val="none" w:sz="0" w:space="0" w:color="auto"/>
        <w:bottom w:val="none" w:sz="0" w:space="0" w:color="auto"/>
        <w:right w:val="none" w:sz="0" w:space="0" w:color="auto"/>
      </w:divBdr>
    </w:div>
    <w:div w:id="806318699">
      <w:bodyDiv w:val="1"/>
      <w:marLeft w:val="0"/>
      <w:marRight w:val="0"/>
      <w:marTop w:val="0"/>
      <w:marBottom w:val="0"/>
      <w:divBdr>
        <w:top w:val="none" w:sz="0" w:space="0" w:color="auto"/>
        <w:left w:val="none" w:sz="0" w:space="0" w:color="auto"/>
        <w:bottom w:val="none" w:sz="0" w:space="0" w:color="auto"/>
        <w:right w:val="none" w:sz="0" w:space="0" w:color="auto"/>
      </w:divBdr>
    </w:div>
    <w:div w:id="849098963">
      <w:bodyDiv w:val="1"/>
      <w:marLeft w:val="0"/>
      <w:marRight w:val="0"/>
      <w:marTop w:val="0"/>
      <w:marBottom w:val="0"/>
      <w:divBdr>
        <w:top w:val="none" w:sz="0" w:space="0" w:color="auto"/>
        <w:left w:val="none" w:sz="0" w:space="0" w:color="auto"/>
        <w:bottom w:val="none" w:sz="0" w:space="0" w:color="auto"/>
        <w:right w:val="none" w:sz="0" w:space="0" w:color="auto"/>
      </w:divBdr>
    </w:div>
    <w:div w:id="868644923">
      <w:bodyDiv w:val="1"/>
      <w:marLeft w:val="0"/>
      <w:marRight w:val="0"/>
      <w:marTop w:val="0"/>
      <w:marBottom w:val="0"/>
      <w:divBdr>
        <w:top w:val="none" w:sz="0" w:space="0" w:color="auto"/>
        <w:left w:val="none" w:sz="0" w:space="0" w:color="auto"/>
        <w:bottom w:val="none" w:sz="0" w:space="0" w:color="auto"/>
        <w:right w:val="none" w:sz="0" w:space="0" w:color="auto"/>
      </w:divBdr>
    </w:div>
    <w:div w:id="938483606">
      <w:bodyDiv w:val="1"/>
      <w:marLeft w:val="0"/>
      <w:marRight w:val="0"/>
      <w:marTop w:val="0"/>
      <w:marBottom w:val="0"/>
      <w:divBdr>
        <w:top w:val="none" w:sz="0" w:space="0" w:color="auto"/>
        <w:left w:val="none" w:sz="0" w:space="0" w:color="auto"/>
        <w:bottom w:val="none" w:sz="0" w:space="0" w:color="auto"/>
        <w:right w:val="none" w:sz="0" w:space="0" w:color="auto"/>
      </w:divBdr>
    </w:div>
    <w:div w:id="950363104">
      <w:bodyDiv w:val="1"/>
      <w:marLeft w:val="0"/>
      <w:marRight w:val="0"/>
      <w:marTop w:val="0"/>
      <w:marBottom w:val="0"/>
      <w:divBdr>
        <w:top w:val="none" w:sz="0" w:space="0" w:color="auto"/>
        <w:left w:val="none" w:sz="0" w:space="0" w:color="auto"/>
        <w:bottom w:val="none" w:sz="0" w:space="0" w:color="auto"/>
        <w:right w:val="none" w:sz="0" w:space="0" w:color="auto"/>
      </w:divBdr>
    </w:div>
    <w:div w:id="989363326">
      <w:bodyDiv w:val="1"/>
      <w:marLeft w:val="0"/>
      <w:marRight w:val="0"/>
      <w:marTop w:val="0"/>
      <w:marBottom w:val="0"/>
      <w:divBdr>
        <w:top w:val="none" w:sz="0" w:space="0" w:color="auto"/>
        <w:left w:val="none" w:sz="0" w:space="0" w:color="auto"/>
        <w:bottom w:val="none" w:sz="0" w:space="0" w:color="auto"/>
        <w:right w:val="none" w:sz="0" w:space="0" w:color="auto"/>
      </w:divBdr>
    </w:div>
    <w:div w:id="997269881">
      <w:bodyDiv w:val="1"/>
      <w:marLeft w:val="0"/>
      <w:marRight w:val="0"/>
      <w:marTop w:val="0"/>
      <w:marBottom w:val="0"/>
      <w:divBdr>
        <w:top w:val="none" w:sz="0" w:space="0" w:color="auto"/>
        <w:left w:val="none" w:sz="0" w:space="0" w:color="auto"/>
        <w:bottom w:val="none" w:sz="0" w:space="0" w:color="auto"/>
        <w:right w:val="none" w:sz="0" w:space="0" w:color="auto"/>
      </w:divBdr>
    </w:div>
    <w:div w:id="1012420390">
      <w:bodyDiv w:val="1"/>
      <w:marLeft w:val="0"/>
      <w:marRight w:val="0"/>
      <w:marTop w:val="0"/>
      <w:marBottom w:val="0"/>
      <w:divBdr>
        <w:top w:val="none" w:sz="0" w:space="0" w:color="auto"/>
        <w:left w:val="none" w:sz="0" w:space="0" w:color="auto"/>
        <w:bottom w:val="none" w:sz="0" w:space="0" w:color="auto"/>
        <w:right w:val="none" w:sz="0" w:space="0" w:color="auto"/>
      </w:divBdr>
    </w:div>
    <w:div w:id="1036202829">
      <w:bodyDiv w:val="1"/>
      <w:marLeft w:val="0"/>
      <w:marRight w:val="0"/>
      <w:marTop w:val="0"/>
      <w:marBottom w:val="0"/>
      <w:divBdr>
        <w:top w:val="none" w:sz="0" w:space="0" w:color="auto"/>
        <w:left w:val="none" w:sz="0" w:space="0" w:color="auto"/>
        <w:bottom w:val="none" w:sz="0" w:space="0" w:color="auto"/>
        <w:right w:val="none" w:sz="0" w:space="0" w:color="auto"/>
      </w:divBdr>
    </w:div>
    <w:div w:id="1100376202">
      <w:bodyDiv w:val="1"/>
      <w:marLeft w:val="0"/>
      <w:marRight w:val="0"/>
      <w:marTop w:val="0"/>
      <w:marBottom w:val="0"/>
      <w:divBdr>
        <w:top w:val="none" w:sz="0" w:space="0" w:color="auto"/>
        <w:left w:val="none" w:sz="0" w:space="0" w:color="auto"/>
        <w:bottom w:val="none" w:sz="0" w:space="0" w:color="auto"/>
        <w:right w:val="none" w:sz="0" w:space="0" w:color="auto"/>
      </w:divBdr>
    </w:div>
    <w:div w:id="1177379411">
      <w:bodyDiv w:val="1"/>
      <w:marLeft w:val="0"/>
      <w:marRight w:val="0"/>
      <w:marTop w:val="0"/>
      <w:marBottom w:val="0"/>
      <w:divBdr>
        <w:top w:val="none" w:sz="0" w:space="0" w:color="auto"/>
        <w:left w:val="none" w:sz="0" w:space="0" w:color="auto"/>
        <w:bottom w:val="none" w:sz="0" w:space="0" w:color="auto"/>
        <w:right w:val="none" w:sz="0" w:space="0" w:color="auto"/>
      </w:divBdr>
    </w:div>
    <w:div w:id="1232036776">
      <w:bodyDiv w:val="1"/>
      <w:marLeft w:val="0"/>
      <w:marRight w:val="0"/>
      <w:marTop w:val="0"/>
      <w:marBottom w:val="0"/>
      <w:divBdr>
        <w:top w:val="none" w:sz="0" w:space="0" w:color="auto"/>
        <w:left w:val="none" w:sz="0" w:space="0" w:color="auto"/>
        <w:bottom w:val="none" w:sz="0" w:space="0" w:color="auto"/>
        <w:right w:val="none" w:sz="0" w:space="0" w:color="auto"/>
      </w:divBdr>
    </w:div>
    <w:div w:id="1356224587">
      <w:bodyDiv w:val="1"/>
      <w:marLeft w:val="0"/>
      <w:marRight w:val="0"/>
      <w:marTop w:val="0"/>
      <w:marBottom w:val="0"/>
      <w:divBdr>
        <w:top w:val="none" w:sz="0" w:space="0" w:color="auto"/>
        <w:left w:val="none" w:sz="0" w:space="0" w:color="auto"/>
        <w:bottom w:val="none" w:sz="0" w:space="0" w:color="auto"/>
        <w:right w:val="none" w:sz="0" w:space="0" w:color="auto"/>
      </w:divBdr>
    </w:div>
    <w:div w:id="1372533360">
      <w:bodyDiv w:val="1"/>
      <w:marLeft w:val="0"/>
      <w:marRight w:val="0"/>
      <w:marTop w:val="0"/>
      <w:marBottom w:val="0"/>
      <w:divBdr>
        <w:top w:val="none" w:sz="0" w:space="0" w:color="auto"/>
        <w:left w:val="none" w:sz="0" w:space="0" w:color="auto"/>
        <w:bottom w:val="none" w:sz="0" w:space="0" w:color="auto"/>
        <w:right w:val="none" w:sz="0" w:space="0" w:color="auto"/>
      </w:divBdr>
    </w:div>
    <w:div w:id="1574657767">
      <w:bodyDiv w:val="1"/>
      <w:marLeft w:val="0"/>
      <w:marRight w:val="0"/>
      <w:marTop w:val="0"/>
      <w:marBottom w:val="0"/>
      <w:divBdr>
        <w:top w:val="none" w:sz="0" w:space="0" w:color="auto"/>
        <w:left w:val="none" w:sz="0" w:space="0" w:color="auto"/>
        <w:bottom w:val="none" w:sz="0" w:space="0" w:color="auto"/>
        <w:right w:val="none" w:sz="0" w:space="0" w:color="auto"/>
      </w:divBdr>
    </w:div>
    <w:div w:id="1641953811">
      <w:bodyDiv w:val="1"/>
      <w:marLeft w:val="0"/>
      <w:marRight w:val="0"/>
      <w:marTop w:val="0"/>
      <w:marBottom w:val="0"/>
      <w:divBdr>
        <w:top w:val="none" w:sz="0" w:space="0" w:color="auto"/>
        <w:left w:val="none" w:sz="0" w:space="0" w:color="auto"/>
        <w:bottom w:val="none" w:sz="0" w:space="0" w:color="auto"/>
        <w:right w:val="none" w:sz="0" w:space="0" w:color="auto"/>
      </w:divBdr>
    </w:div>
    <w:div w:id="1645045571">
      <w:bodyDiv w:val="1"/>
      <w:marLeft w:val="0"/>
      <w:marRight w:val="0"/>
      <w:marTop w:val="0"/>
      <w:marBottom w:val="0"/>
      <w:divBdr>
        <w:top w:val="none" w:sz="0" w:space="0" w:color="auto"/>
        <w:left w:val="none" w:sz="0" w:space="0" w:color="auto"/>
        <w:bottom w:val="none" w:sz="0" w:space="0" w:color="auto"/>
        <w:right w:val="none" w:sz="0" w:space="0" w:color="auto"/>
      </w:divBdr>
    </w:div>
    <w:div w:id="1651668731">
      <w:bodyDiv w:val="1"/>
      <w:marLeft w:val="0"/>
      <w:marRight w:val="0"/>
      <w:marTop w:val="0"/>
      <w:marBottom w:val="0"/>
      <w:divBdr>
        <w:top w:val="none" w:sz="0" w:space="0" w:color="auto"/>
        <w:left w:val="none" w:sz="0" w:space="0" w:color="auto"/>
        <w:bottom w:val="none" w:sz="0" w:space="0" w:color="auto"/>
        <w:right w:val="none" w:sz="0" w:space="0" w:color="auto"/>
      </w:divBdr>
    </w:div>
    <w:div w:id="1663199338">
      <w:bodyDiv w:val="1"/>
      <w:marLeft w:val="0"/>
      <w:marRight w:val="0"/>
      <w:marTop w:val="0"/>
      <w:marBottom w:val="0"/>
      <w:divBdr>
        <w:top w:val="none" w:sz="0" w:space="0" w:color="auto"/>
        <w:left w:val="none" w:sz="0" w:space="0" w:color="auto"/>
        <w:bottom w:val="none" w:sz="0" w:space="0" w:color="auto"/>
        <w:right w:val="none" w:sz="0" w:space="0" w:color="auto"/>
      </w:divBdr>
    </w:div>
    <w:div w:id="1708137485">
      <w:bodyDiv w:val="1"/>
      <w:marLeft w:val="0"/>
      <w:marRight w:val="0"/>
      <w:marTop w:val="0"/>
      <w:marBottom w:val="0"/>
      <w:divBdr>
        <w:top w:val="none" w:sz="0" w:space="0" w:color="auto"/>
        <w:left w:val="none" w:sz="0" w:space="0" w:color="auto"/>
        <w:bottom w:val="none" w:sz="0" w:space="0" w:color="auto"/>
        <w:right w:val="none" w:sz="0" w:space="0" w:color="auto"/>
      </w:divBdr>
    </w:div>
    <w:div w:id="1710496759">
      <w:bodyDiv w:val="1"/>
      <w:marLeft w:val="0"/>
      <w:marRight w:val="0"/>
      <w:marTop w:val="0"/>
      <w:marBottom w:val="0"/>
      <w:divBdr>
        <w:top w:val="none" w:sz="0" w:space="0" w:color="auto"/>
        <w:left w:val="none" w:sz="0" w:space="0" w:color="auto"/>
        <w:bottom w:val="none" w:sz="0" w:space="0" w:color="auto"/>
        <w:right w:val="none" w:sz="0" w:space="0" w:color="auto"/>
      </w:divBdr>
    </w:div>
    <w:div w:id="1745105930">
      <w:bodyDiv w:val="1"/>
      <w:marLeft w:val="0"/>
      <w:marRight w:val="0"/>
      <w:marTop w:val="0"/>
      <w:marBottom w:val="0"/>
      <w:divBdr>
        <w:top w:val="none" w:sz="0" w:space="0" w:color="auto"/>
        <w:left w:val="none" w:sz="0" w:space="0" w:color="auto"/>
        <w:bottom w:val="none" w:sz="0" w:space="0" w:color="auto"/>
        <w:right w:val="none" w:sz="0" w:space="0" w:color="auto"/>
      </w:divBdr>
    </w:div>
    <w:div w:id="1799957125">
      <w:bodyDiv w:val="1"/>
      <w:marLeft w:val="0"/>
      <w:marRight w:val="0"/>
      <w:marTop w:val="0"/>
      <w:marBottom w:val="0"/>
      <w:divBdr>
        <w:top w:val="none" w:sz="0" w:space="0" w:color="auto"/>
        <w:left w:val="none" w:sz="0" w:space="0" w:color="auto"/>
        <w:bottom w:val="none" w:sz="0" w:space="0" w:color="auto"/>
        <w:right w:val="none" w:sz="0" w:space="0" w:color="auto"/>
      </w:divBdr>
    </w:div>
    <w:div w:id="1898128421">
      <w:bodyDiv w:val="1"/>
      <w:marLeft w:val="0"/>
      <w:marRight w:val="0"/>
      <w:marTop w:val="0"/>
      <w:marBottom w:val="0"/>
      <w:divBdr>
        <w:top w:val="none" w:sz="0" w:space="0" w:color="auto"/>
        <w:left w:val="none" w:sz="0" w:space="0" w:color="auto"/>
        <w:bottom w:val="none" w:sz="0" w:space="0" w:color="auto"/>
        <w:right w:val="none" w:sz="0" w:space="0" w:color="auto"/>
      </w:divBdr>
    </w:div>
    <w:div w:id="1901205484">
      <w:bodyDiv w:val="1"/>
      <w:marLeft w:val="0"/>
      <w:marRight w:val="0"/>
      <w:marTop w:val="0"/>
      <w:marBottom w:val="0"/>
      <w:divBdr>
        <w:top w:val="none" w:sz="0" w:space="0" w:color="auto"/>
        <w:left w:val="none" w:sz="0" w:space="0" w:color="auto"/>
        <w:bottom w:val="none" w:sz="0" w:space="0" w:color="auto"/>
        <w:right w:val="none" w:sz="0" w:space="0" w:color="auto"/>
      </w:divBdr>
    </w:div>
    <w:div w:id="2000690856">
      <w:bodyDiv w:val="1"/>
      <w:marLeft w:val="0"/>
      <w:marRight w:val="0"/>
      <w:marTop w:val="0"/>
      <w:marBottom w:val="0"/>
      <w:divBdr>
        <w:top w:val="none" w:sz="0" w:space="0" w:color="auto"/>
        <w:left w:val="none" w:sz="0" w:space="0" w:color="auto"/>
        <w:bottom w:val="none" w:sz="0" w:space="0" w:color="auto"/>
        <w:right w:val="none" w:sz="0" w:space="0" w:color="auto"/>
      </w:divBdr>
    </w:div>
    <w:div w:id="2058891035">
      <w:bodyDiv w:val="1"/>
      <w:marLeft w:val="0"/>
      <w:marRight w:val="0"/>
      <w:marTop w:val="0"/>
      <w:marBottom w:val="0"/>
      <w:divBdr>
        <w:top w:val="none" w:sz="0" w:space="0" w:color="auto"/>
        <w:left w:val="none" w:sz="0" w:space="0" w:color="auto"/>
        <w:bottom w:val="none" w:sz="0" w:space="0" w:color="auto"/>
        <w:right w:val="none" w:sz="0" w:space="0" w:color="auto"/>
      </w:divBdr>
    </w:div>
    <w:div w:id="21117317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Template>
  <TotalTime>125</TotalTime>
  <Pages>5</Pages>
  <Words>383</Words>
  <Characters>2184</Characters>
  <Application>Microsoft Office Word</Application>
  <DocSecurity>0</DocSecurity>
  <Lines>18</Lines>
  <Paragraphs>5</Paragraphs>
  <ScaleCrop>false</ScaleCrop>
  <Company>微软中国</Company>
  <LinksUpToDate>false</LinksUpToDate>
  <CharactersWithSpaces>2562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30</cp:revision>
  <dcterms:created xsi:type="dcterms:W3CDTF">2021-06-10T06:25:00Z</dcterms:created>
  <dcterms:modified xsi:type="dcterms:W3CDTF">2021-10-20T09:44:00Z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2052-11.1.0.10495</vt:lpwstr>
  </property>
  <property fmtid="{D5CDD505-2E9C-101B-9397-08002B2CF9AE}" pid="4" name="ICV">
    <vt:lpwstr>62CE651DE5E1495D93076E939CBC5AF7</vt:lpwstr>
  </property>
</Properties>
</file>