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804" w:rsidRPr="00FA048D" w:rsidRDefault="00652804">
      <w:pPr>
        <w:adjustRightInd w:val="0"/>
        <w:snapToGrid w:val="0"/>
        <w:ind w:right="-156" w:hanging="180"/>
        <w:jc w:val="center"/>
        <w:rPr>
          <w:rFonts w:ascii="公文小标宋简" w:eastAsiaTheme="minorEastAsia" w:hint="eastAsia"/>
          <w:b/>
          <w:bCs/>
          <w:smallCaps/>
          <w:snapToGrid w:val="0"/>
          <w:color w:val="FF0000"/>
          <w:spacing w:val="56"/>
          <w:kern w:val="0"/>
          <w:sz w:val="72"/>
          <w:szCs w:val="72"/>
        </w:rPr>
      </w:pPr>
    </w:p>
    <w:p w:rsidR="00652804" w:rsidRDefault="00041AB4">
      <w:pPr>
        <w:wordWrap w:val="0"/>
        <w:adjustRightInd w:val="0"/>
        <w:snapToGrid w:val="0"/>
        <w:spacing w:line="600" w:lineRule="exact"/>
        <w:ind w:firstLineChars="200" w:firstLine="420"/>
        <w:rPr>
          <w:rFonts w:ascii="仿宋_GB2312"/>
        </w:rPr>
      </w:pPr>
      <w:r>
        <w:rPr>
          <w:rFonts w:ascii="仿宋_GB2312" w:hint="eastAsia"/>
        </w:rPr>
        <w:t xml:space="preserve">                                       </w:t>
      </w:r>
      <w:r>
        <w:rPr>
          <w:rFonts w:ascii="仿宋_GB2312" w:eastAsia="仿宋_GB2312" w:hint="eastAsia"/>
          <w:sz w:val="32"/>
          <w:szCs w:val="32"/>
        </w:rPr>
        <w:t>穗（番）环管影〔2021〕</w:t>
      </w:r>
      <w:r w:rsidR="00FA048D">
        <w:rPr>
          <w:rFonts w:ascii="仿宋_GB2312" w:eastAsia="仿宋_GB2312" w:hint="eastAsia"/>
          <w:sz w:val="32"/>
          <w:szCs w:val="32"/>
        </w:rPr>
        <w:t>187</w:t>
      </w:r>
      <w:r>
        <w:rPr>
          <w:rFonts w:ascii="仿宋_GB2312" w:eastAsia="仿宋_GB2312" w:hint="eastAsia"/>
          <w:sz w:val="32"/>
          <w:szCs w:val="32"/>
        </w:rPr>
        <w:t>号</w:t>
      </w:r>
    </w:p>
    <w:p w:rsidR="00652804" w:rsidRDefault="00652804">
      <w:pPr>
        <w:rPr>
          <w:rFonts w:ascii="黑体" w:eastAsia="黑体"/>
        </w:rPr>
      </w:pPr>
    </w:p>
    <w:p w:rsidR="00652804" w:rsidRDefault="00652804">
      <w:pPr>
        <w:adjustRightInd w:val="0"/>
        <w:snapToGrid w:val="0"/>
        <w:spacing w:line="600" w:lineRule="exact"/>
        <w:rPr>
          <w:rFonts w:ascii="仿宋_GB2312"/>
        </w:rPr>
      </w:pPr>
    </w:p>
    <w:p w:rsidR="00652804" w:rsidRPr="00531538" w:rsidRDefault="00041AB4">
      <w:pPr>
        <w:spacing w:line="560" w:lineRule="exact"/>
        <w:jc w:val="center"/>
        <w:rPr>
          <w:rFonts w:ascii="方正小标宋简体" w:eastAsia="方正小标宋简体" w:hAnsi="方正小标宋简体" w:cs="方正小标宋简体"/>
          <w:color w:val="000000" w:themeColor="text1"/>
          <w:sz w:val="44"/>
          <w:szCs w:val="44"/>
        </w:rPr>
      </w:pPr>
      <w:r w:rsidRPr="00531538">
        <w:rPr>
          <w:rFonts w:ascii="方正小标宋简体" w:eastAsia="方正小标宋简体" w:hAnsi="方正小标宋简体" w:cs="方正小标宋简体" w:hint="eastAsia"/>
          <w:color w:val="000000" w:themeColor="text1"/>
          <w:sz w:val="44"/>
          <w:szCs w:val="44"/>
          <w:lang w:bidi="ar"/>
        </w:rPr>
        <w:t>广州市生态环境局关于</w:t>
      </w:r>
      <w:r w:rsidR="00531538" w:rsidRPr="00531538">
        <w:rPr>
          <w:rFonts w:ascii="方正小标宋简体" w:eastAsia="方正小标宋简体" w:hAnsi="方正小标宋简体" w:cs="方正小标宋简体" w:hint="eastAsia"/>
          <w:color w:val="000000" w:themeColor="text1"/>
          <w:sz w:val="44"/>
          <w:szCs w:val="44"/>
          <w:lang w:bidi="ar"/>
        </w:rPr>
        <w:t>110千伏礼村</w:t>
      </w:r>
      <w:r w:rsidR="00C15F04" w:rsidRPr="00C15F04">
        <w:rPr>
          <w:rFonts w:ascii="方正小标宋简体" w:eastAsia="方正小标宋简体" w:hAnsi="方正小标宋简体" w:cs="方正小标宋简体" w:hint="eastAsia"/>
          <w:color w:val="000000" w:themeColor="text1"/>
          <w:sz w:val="44"/>
          <w:szCs w:val="44"/>
          <w:lang w:bidi="ar"/>
        </w:rPr>
        <w:t>Ⅱ</w:t>
      </w:r>
      <w:r w:rsidR="00531538" w:rsidRPr="00531538">
        <w:rPr>
          <w:rFonts w:ascii="方正小标宋简体" w:eastAsia="方正小标宋简体" w:hAnsi="方正小标宋简体" w:cs="方正小标宋简体" w:hint="eastAsia"/>
          <w:color w:val="000000" w:themeColor="text1"/>
          <w:sz w:val="44"/>
          <w:szCs w:val="44"/>
          <w:lang w:bidi="ar"/>
        </w:rPr>
        <w:t>（植村）输变电工程</w:t>
      </w:r>
      <w:r w:rsidRPr="00531538">
        <w:rPr>
          <w:rFonts w:ascii="方正小标宋简体" w:eastAsia="方正小标宋简体" w:hAnsi="方正小标宋简体" w:cs="方正小标宋简体" w:hint="eastAsia"/>
          <w:color w:val="000000" w:themeColor="text1"/>
          <w:sz w:val="44"/>
          <w:szCs w:val="44"/>
          <w:lang w:bidi="ar"/>
        </w:rPr>
        <w:t>环境影响报告表的批复</w:t>
      </w:r>
    </w:p>
    <w:p w:rsidR="00652804" w:rsidRDefault="00652804">
      <w:pPr>
        <w:rPr>
          <w:rFonts w:ascii="方正小标宋_GBK" w:eastAsia="方正小标宋_GBK"/>
          <w:sz w:val="44"/>
          <w:szCs w:val="44"/>
        </w:rPr>
      </w:pPr>
    </w:p>
    <w:p w:rsidR="00531538" w:rsidRPr="00531538" w:rsidRDefault="00531538">
      <w:pPr>
        <w:rPr>
          <w:rFonts w:ascii="仿宋_GB2312" w:eastAsia="仿宋_GB2312"/>
          <w:color w:val="000000" w:themeColor="text1"/>
          <w:sz w:val="32"/>
          <w:szCs w:val="32"/>
        </w:rPr>
      </w:pPr>
      <w:r w:rsidRPr="00531538">
        <w:rPr>
          <w:rFonts w:ascii="仿宋_GB2312" w:eastAsia="仿宋_GB2312" w:hint="eastAsia"/>
          <w:color w:val="000000" w:themeColor="text1"/>
          <w:sz w:val="32"/>
          <w:szCs w:val="32"/>
        </w:rPr>
        <w:t>广州市番禺区盛汇投资有限公司</w:t>
      </w:r>
      <w:r w:rsidR="00041AB4" w:rsidRPr="00531538">
        <w:rPr>
          <w:rFonts w:ascii="仿宋_GB2312" w:eastAsia="仿宋_GB2312" w:hint="eastAsia"/>
          <w:color w:val="000000" w:themeColor="text1"/>
          <w:sz w:val="32"/>
          <w:szCs w:val="32"/>
        </w:rPr>
        <w:t>（</w:t>
      </w:r>
      <w:r w:rsidRPr="00531538">
        <w:rPr>
          <w:rFonts w:ascii="仿宋_GB2312" w:eastAsia="仿宋_GB2312"/>
          <w:color w:val="000000" w:themeColor="text1"/>
          <w:sz w:val="32"/>
          <w:szCs w:val="32"/>
        </w:rPr>
        <w:t>91440101MA9UL8E30A</w:t>
      </w:r>
      <w:r w:rsidR="00041AB4" w:rsidRPr="00531538">
        <w:rPr>
          <w:rFonts w:ascii="仿宋_GB2312" w:eastAsia="仿宋_GB2312" w:hint="eastAsia"/>
          <w:color w:val="000000" w:themeColor="text1"/>
          <w:sz w:val="32"/>
          <w:szCs w:val="32"/>
        </w:rPr>
        <w:t>）</w:t>
      </w:r>
      <w:r w:rsidR="00E00786">
        <w:rPr>
          <w:rFonts w:ascii="仿宋_GB2312" w:eastAsia="仿宋_GB2312" w:hint="eastAsia"/>
          <w:color w:val="000000" w:themeColor="text1"/>
          <w:sz w:val="32"/>
          <w:szCs w:val="32"/>
        </w:rPr>
        <w:t>、</w:t>
      </w:r>
    </w:p>
    <w:p w:rsidR="00652804" w:rsidRDefault="00531538">
      <w:pPr>
        <w:rPr>
          <w:rFonts w:ascii="仿宋_GB2312" w:eastAsia="仿宋_GB2312"/>
          <w:sz w:val="32"/>
          <w:szCs w:val="32"/>
        </w:rPr>
      </w:pPr>
      <w:r w:rsidRPr="00531538">
        <w:rPr>
          <w:rFonts w:ascii="仿宋_GB2312" w:eastAsia="仿宋_GB2312" w:hint="eastAsia"/>
          <w:sz w:val="32"/>
          <w:szCs w:val="32"/>
        </w:rPr>
        <w:t>广东电网有限责任公司广州供电局（91440101734916755P）：</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你</w:t>
      </w:r>
      <w:r w:rsidR="00531538">
        <w:rPr>
          <w:rFonts w:ascii="仿宋_GB2312" w:eastAsia="仿宋_GB2312" w:hint="eastAsia"/>
          <w:sz w:val="32"/>
          <w:szCs w:val="32"/>
        </w:rPr>
        <w:t>们</w:t>
      </w:r>
      <w:r>
        <w:rPr>
          <w:rFonts w:ascii="仿宋_GB2312" w:eastAsia="仿宋_GB2312" w:hint="eastAsia"/>
          <w:sz w:val="32"/>
          <w:szCs w:val="32"/>
        </w:rPr>
        <w:t>单位报送的《</w:t>
      </w:r>
      <w:r w:rsidR="00531538" w:rsidRPr="00531538">
        <w:rPr>
          <w:rFonts w:ascii="仿宋_GB2312" w:eastAsia="仿宋_GB2312" w:hint="eastAsia"/>
          <w:color w:val="000000" w:themeColor="text1"/>
          <w:sz w:val="32"/>
          <w:szCs w:val="32"/>
        </w:rPr>
        <w:t>110千伏礼村</w:t>
      </w:r>
      <w:r w:rsidR="00C15F04" w:rsidRPr="00C15F04">
        <w:rPr>
          <w:rFonts w:ascii="仿宋_GB2312" w:eastAsia="仿宋_GB2312" w:hint="eastAsia"/>
          <w:color w:val="000000" w:themeColor="text1"/>
          <w:sz w:val="32"/>
          <w:szCs w:val="32"/>
        </w:rPr>
        <w:t>Ⅱ</w:t>
      </w:r>
      <w:r w:rsidR="00531538" w:rsidRPr="00531538">
        <w:rPr>
          <w:rFonts w:ascii="仿宋_GB2312" w:eastAsia="仿宋_GB2312" w:hint="eastAsia"/>
          <w:color w:val="000000" w:themeColor="text1"/>
          <w:sz w:val="32"/>
          <w:szCs w:val="32"/>
        </w:rPr>
        <w:t>（植村）输变电工程</w:t>
      </w:r>
      <w:r>
        <w:rPr>
          <w:rFonts w:ascii="仿宋_GB2312" w:eastAsia="仿宋_GB2312" w:hint="eastAsia"/>
          <w:sz w:val="32"/>
          <w:szCs w:val="32"/>
        </w:rPr>
        <w:t>环境影响报告表》（以下简称“《报告表》”）及附送资料收悉。经研究，现批复如下：</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一、</w:t>
      </w:r>
      <w:r w:rsidR="00531538" w:rsidRPr="00531538">
        <w:rPr>
          <w:rFonts w:ascii="仿宋_GB2312" w:eastAsia="仿宋_GB2312" w:hint="eastAsia"/>
          <w:color w:val="000000" w:themeColor="text1"/>
          <w:sz w:val="32"/>
          <w:szCs w:val="32"/>
        </w:rPr>
        <w:t>110千伏礼村</w:t>
      </w:r>
      <w:r w:rsidR="00C15F04" w:rsidRPr="00C15F04">
        <w:rPr>
          <w:rFonts w:ascii="仿宋_GB2312" w:eastAsia="仿宋_GB2312" w:hint="eastAsia"/>
          <w:color w:val="000000" w:themeColor="text1"/>
          <w:sz w:val="32"/>
          <w:szCs w:val="32"/>
        </w:rPr>
        <w:t>Ⅱ</w:t>
      </w:r>
      <w:r w:rsidR="00531538" w:rsidRPr="00531538">
        <w:rPr>
          <w:rFonts w:ascii="仿宋_GB2312" w:eastAsia="仿宋_GB2312" w:hint="eastAsia"/>
          <w:color w:val="000000" w:themeColor="text1"/>
          <w:sz w:val="32"/>
          <w:szCs w:val="32"/>
        </w:rPr>
        <w:t>（植村）输变电工程</w:t>
      </w:r>
      <w:r w:rsidRPr="00531538">
        <w:rPr>
          <w:rFonts w:ascii="仿宋_GB2312" w:eastAsia="仿宋_GB2312" w:hint="eastAsia"/>
          <w:color w:val="000000" w:themeColor="text1"/>
          <w:sz w:val="32"/>
          <w:szCs w:val="32"/>
        </w:rPr>
        <w:t>（</w:t>
      </w:r>
      <w:r>
        <w:rPr>
          <w:rFonts w:ascii="仿宋_GB2312" w:eastAsia="仿宋_GB2312" w:hint="eastAsia"/>
          <w:sz w:val="32"/>
          <w:szCs w:val="32"/>
        </w:rPr>
        <w:t>以下简称“该</w:t>
      </w:r>
      <w:r w:rsidR="00531538">
        <w:rPr>
          <w:rFonts w:ascii="仿宋_GB2312" w:eastAsia="仿宋_GB2312" w:hint="eastAsia"/>
          <w:sz w:val="32"/>
          <w:szCs w:val="32"/>
        </w:rPr>
        <w:t>工程</w:t>
      </w:r>
      <w:r>
        <w:rPr>
          <w:rFonts w:ascii="仿宋_GB2312" w:eastAsia="仿宋_GB2312" w:hint="eastAsia"/>
          <w:sz w:val="32"/>
          <w:szCs w:val="32"/>
        </w:rPr>
        <w:t>”）位于</w:t>
      </w:r>
      <w:r w:rsidR="00531538" w:rsidRPr="00531538">
        <w:rPr>
          <w:rFonts w:ascii="仿宋_GB2312" w:eastAsia="仿宋_GB2312" w:hint="eastAsia"/>
          <w:sz w:val="32"/>
          <w:szCs w:val="32"/>
        </w:rPr>
        <w:t>广州市番禺区大石街道、钟村街道</w:t>
      </w:r>
      <w:r w:rsidR="00531538">
        <w:rPr>
          <w:rFonts w:ascii="仿宋_GB2312" w:eastAsia="仿宋_GB2312" w:hint="eastAsia"/>
          <w:sz w:val="32"/>
          <w:szCs w:val="32"/>
        </w:rPr>
        <w:t>、</w:t>
      </w:r>
      <w:r w:rsidR="00531538" w:rsidRPr="00FB4C02">
        <w:rPr>
          <w:rFonts w:ascii="仿宋_GB2312" w:eastAsia="仿宋_GB2312" w:hint="eastAsia"/>
          <w:sz w:val="32"/>
          <w:szCs w:val="32"/>
        </w:rPr>
        <w:t>南村镇</w:t>
      </w:r>
      <w:r>
        <w:rPr>
          <w:rFonts w:ascii="仿宋_GB2312" w:eastAsia="仿宋_GB2312" w:hint="eastAsia"/>
          <w:sz w:val="32"/>
          <w:szCs w:val="32"/>
        </w:rPr>
        <w:t>，</w:t>
      </w:r>
      <w:r w:rsidR="00FA39EF">
        <w:rPr>
          <w:rFonts w:ascii="仿宋_GB2312" w:eastAsia="仿宋_GB2312" w:hint="eastAsia"/>
          <w:sz w:val="32"/>
          <w:szCs w:val="32"/>
        </w:rPr>
        <w:t>申报内容为新建全户内</w:t>
      </w:r>
      <w:r w:rsidR="00FA39EF" w:rsidRPr="00FA39EF">
        <w:rPr>
          <w:rFonts w:ascii="仿宋_GB2312" w:eastAsia="仿宋_GB2312" w:hint="eastAsia"/>
          <w:sz w:val="32"/>
          <w:szCs w:val="32"/>
        </w:rPr>
        <w:t>110kV礼村</w:t>
      </w:r>
      <w:r w:rsidR="00C15F04" w:rsidRPr="00C15F04">
        <w:rPr>
          <w:rFonts w:ascii="仿宋_GB2312" w:eastAsia="仿宋_GB2312" w:hint="eastAsia"/>
          <w:sz w:val="32"/>
          <w:szCs w:val="32"/>
        </w:rPr>
        <w:t>Ⅱ</w:t>
      </w:r>
      <w:r w:rsidR="00FA39EF" w:rsidRPr="00FA39EF">
        <w:rPr>
          <w:rFonts w:ascii="仿宋_GB2312" w:eastAsia="仿宋_GB2312" w:hint="eastAsia"/>
          <w:sz w:val="32"/>
          <w:szCs w:val="32"/>
        </w:rPr>
        <w:t>（植村）变电站，主变容量</w:t>
      </w:r>
      <w:r w:rsidR="00FA39EF" w:rsidRPr="00FA39EF">
        <w:rPr>
          <w:rFonts w:ascii="仿宋_GB2312" w:eastAsia="仿宋_GB2312"/>
          <w:sz w:val="32"/>
          <w:szCs w:val="32"/>
        </w:rPr>
        <w:t>2</w:t>
      </w:r>
      <w:r w:rsidR="00FA39EF" w:rsidRPr="00FA39EF">
        <w:rPr>
          <w:rFonts w:ascii="仿宋_GB2312" w:eastAsia="仿宋_GB2312" w:hint="eastAsia"/>
          <w:sz w:val="32"/>
          <w:szCs w:val="32"/>
        </w:rPr>
        <w:t>×</w:t>
      </w:r>
      <w:r w:rsidR="00FA39EF" w:rsidRPr="00FA39EF">
        <w:rPr>
          <w:rFonts w:ascii="仿宋_GB2312" w:eastAsia="仿宋_GB2312"/>
          <w:sz w:val="32"/>
          <w:szCs w:val="32"/>
        </w:rPr>
        <w:t>63MVA</w:t>
      </w:r>
      <w:r w:rsidR="00E440D9">
        <w:rPr>
          <w:rFonts w:ascii="仿宋_GB2312" w:eastAsia="仿宋_GB2312" w:hint="eastAsia"/>
          <w:sz w:val="32"/>
          <w:szCs w:val="32"/>
        </w:rPr>
        <w:t>(</w:t>
      </w:r>
      <w:r w:rsidR="00FA39EF" w:rsidRPr="00FA39EF">
        <w:rPr>
          <w:rFonts w:ascii="仿宋_GB2312" w:eastAsia="仿宋_GB2312" w:hint="eastAsia"/>
          <w:sz w:val="32"/>
          <w:szCs w:val="32"/>
        </w:rPr>
        <w:t>其中</w:t>
      </w:r>
      <w:r w:rsidR="00FA39EF">
        <w:rPr>
          <w:rFonts w:ascii="仿宋_GB2312" w:eastAsia="仿宋_GB2312" w:hint="eastAsia"/>
          <w:sz w:val="32"/>
          <w:szCs w:val="32"/>
        </w:rPr>
        <w:t>，</w:t>
      </w:r>
      <w:r w:rsidR="00FA39EF" w:rsidRPr="00FA39EF">
        <w:rPr>
          <w:rFonts w:ascii="仿宋_GB2312" w:eastAsia="仿宋_GB2312" w:hint="eastAsia"/>
          <w:sz w:val="32"/>
          <w:szCs w:val="32"/>
        </w:rPr>
        <w:t>#1主变装设1×6012kvar电容器组+1×6000kvar SVG</w:t>
      </w:r>
      <w:r w:rsidR="00FA39EF">
        <w:rPr>
          <w:rFonts w:ascii="仿宋_GB2312" w:eastAsia="仿宋_GB2312" w:hint="eastAsia"/>
          <w:sz w:val="32"/>
          <w:szCs w:val="32"/>
        </w:rPr>
        <w:t>，</w:t>
      </w:r>
      <w:r w:rsidR="00FA39EF" w:rsidRPr="00FA39EF">
        <w:rPr>
          <w:rFonts w:ascii="仿宋_GB2312" w:eastAsia="仿宋_GB2312" w:hint="eastAsia"/>
          <w:sz w:val="32"/>
          <w:szCs w:val="32"/>
        </w:rPr>
        <w:t>#2主变装设2×6012kvar</w:t>
      </w:r>
      <w:r w:rsidR="00FA39EF">
        <w:rPr>
          <w:rFonts w:ascii="仿宋_GB2312" w:eastAsia="仿宋_GB2312" w:hint="eastAsia"/>
          <w:sz w:val="32"/>
          <w:szCs w:val="32"/>
        </w:rPr>
        <w:t>电容器组</w:t>
      </w:r>
      <w:r w:rsidR="00E440D9">
        <w:rPr>
          <w:rFonts w:ascii="仿宋_GB2312" w:eastAsia="仿宋_GB2312" w:hint="eastAsia"/>
          <w:sz w:val="32"/>
          <w:szCs w:val="32"/>
        </w:rPr>
        <w:t>)</w:t>
      </w:r>
      <w:r w:rsidR="00FA39EF" w:rsidRPr="00FA39EF">
        <w:rPr>
          <w:rFonts w:ascii="仿宋_GB2312" w:eastAsia="仿宋_GB2312"/>
          <w:sz w:val="32"/>
          <w:szCs w:val="32"/>
        </w:rPr>
        <w:t>;</w:t>
      </w:r>
      <w:r w:rsidR="00FA39EF" w:rsidRPr="00FA39EF">
        <w:rPr>
          <w:rFonts w:ascii="仿宋_GB2312" w:eastAsia="仿宋_GB2312" w:hint="eastAsia"/>
          <w:sz w:val="32"/>
          <w:szCs w:val="32"/>
        </w:rPr>
        <w:t>新建110kV松涛～礼村电缆线路，长度约5.3km；新建植村站T接本期新建110kV松涛～礼村线路电缆线路，长度约1.88km；新建植村站T接110kV聚飘线电缆线路，长度约2.45km。该工程占地面积</w:t>
      </w:r>
      <w:r w:rsidR="00FA39EF" w:rsidRPr="00FA39EF">
        <w:rPr>
          <w:rFonts w:ascii="仿宋_GB2312" w:eastAsia="仿宋_GB2312"/>
          <w:sz w:val="32"/>
          <w:szCs w:val="32"/>
        </w:rPr>
        <w:t>3547</w:t>
      </w:r>
      <w:r w:rsidR="00FA39EF" w:rsidRPr="00FA39EF">
        <w:rPr>
          <w:rFonts w:ascii="仿宋_GB2312" w:eastAsia="仿宋_GB2312" w:hint="eastAsia"/>
          <w:sz w:val="32"/>
          <w:szCs w:val="32"/>
        </w:rPr>
        <w:t>平方米，总建筑面积</w:t>
      </w:r>
      <w:r w:rsidR="00FB4C02" w:rsidRPr="00FB4C02">
        <w:rPr>
          <w:rFonts w:ascii="仿宋_GB2312" w:eastAsia="仿宋_GB2312"/>
          <w:sz w:val="32"/>
          <w:szCs w:val="32"/>
        </w:rPr>
        <w:t>3377.4</w:t>
      </w:r>
      <w:r w:rsidR="00FA39EF" w:rsidRPr="00FA39EF">
        <w:rPr>
          <w:rFonts w:ascii="仿宋_GB2312" w:eastAsia="仿宋_GB2312" w:hint="eastAsia"/>
          <w:sz w:val="32"/>
          <w:szCs w:val="32"/>
        </w:rPr>
        <w:t>平方米，主要建筑物有一</w:t>
      </w:r>
      <w:r w:rsidR="006817F3">
        <w:rPr>
          <w:rFonts w:ascii="仿宋_GB2312" w:eastAsia="仿宋_GB2312" w:hint="eastAsia"/>
          <w:sz w:val="32"/>
          <w:szCs w:val="32"/>
        </w:rPr>
        <w:t>栋</w:t>
      </w:r>
      <w:r w:rsidR="00FA39EF" w:rsidRPr="00FA39EF">
        <w:rPr>
          <w:rFonts w:ascii="仿宋_GB2312" w:eastAsia="仿宋_GB2312" w:hint="eastAsia"/>
          <w:sz w:val="32"/>
          <w:szCs w:val="32"/>
        </w:rPr>
        <w:t>地下2层</w:t>
      </w:r>
      <w:r w:rsidR="006817F3">
        <w:rPr>
          <w:rFonts w:ascii="仿宋_GB2312" w:eastAsia="仿宋_GB2312" w:hint="eastAsia"/>
          <w:sz w:val="32"/>
          <w:szCs w:val="32"/>
        </w:rPr>
        <w:t>、</w:t>
      </w:r>
      <w:r w:rsidR="00FA39EF" w:rsidRPr="00FA39EF">
        <w:rPr>
          <w:rFonts w:ascii="仿宋_GB2312" w:eastAsia="仿宋_GB2312" w:hint="eastAsia"/>
          <w:sz w:val="32"/>
          <w:szCs w:val="32"/>
        </w:rPr>
        <w:t>地上</w:t>
      </w:r>
      <w:r w:rsidR="00FA39EF" w:rsidRPr="00FA39EF">
        <w:rPr>
          <w:rFonts w:ascii="仿宋_GB2312" w:eastAsia="仿宋_GB2312" w:hint="eastAsia"/>
          <w:sz w:val="32"/>
          <w:szCs w:val="32"/>
        </w:rPr>
        <w:lastRenderedPageBreak/>
        <w:t>3层</w:t>
      </w:r>
      <w:r w:rsidR="006817F3">
        <w:rPr>
          <w:rFonts w:ascii="仿宋_GB2312" w:eastAsia="仿宋_GB2312" w:hint="eastAsia"/>
          <w:sz w:val="32"/>
          <w:szCs w:val="32"/>
        </w:rPr>
        <w:t>的</w:t>
      </w:r>
      <w:r w:rsidR="00FA39EF" w:rsidRPr="00FA39EF">
        <w:rPr>
          <w:rFonts w:ascii="仿宋_GB2312" w:eastAsia="仿宋_GB2312" w:hint="eastAsia"/>
          <w:sz w:val="32"/>
          <w:szCs w:val="32"/>
        </w:rPr>
        <w:t>配电装置楼</w:t>
      </w:r>
      <w:r w:rsidR="006817F3">
        <w:rPr>
          <w:rFonts w:ascii="仿宋_GB2312" w:eastAsia="仿宋_GB2312" w:hint="eastAsia"/>
          <w:sz w:val="32"/>
          <w:szCs w:val="32"/>
        </w:rPr>
        <w:t>；</w:t>
      </w:r>
      <w:r w:rsidR="006817F3" w:rsidRPr="006817F3">
        <w:rPr>
          <w:rFonts w:ascii="仿宋_GB2312" w:eastAsia="仿宋_GB2312" w:hint="eastAsia"/>
          <w:sz w:val="32"/>
          <w:szCs w:val="32"/>
        </w:rPr>
        <w:t>值守人员1名</w:t>
      </w:r>
      <w:r>
        <w:rPr>
          <w:rFonts w:ascii="仿宋_GB2312" w:eastAsia="仿宋_GB2312" w:hint="eastAsia"/>
          <w:sz w:val="32"/>
          <w:szCs w:val="32"/>
        </w:rPr>
        <w:t>，</w:t>
      </w:r>
      <w:r w:rsidR="005C6B0C" w:rsidRPr="006817F3">
        <w:rPr>
          <w:rFonts w:ascii="仿宋_GB2312" w:eastAsia="仿宋_GB2312" w:hint="eastAsia"/>
          <w:color w:val="000000" w:themeColor="text1"/>
          <w:sz w:val="32"/>
          <w:szCs w:val="32"/>
        </w:rPr>
        <w:t>内部不安排食宿</w:t>
      </w:r>
      <w:r>
        <w:rPr>
          <w:rFonts w:ascii="仿宋_GB2312" w:eastAsia="仿宋_GB2312" w:hint="eastAsia"/>
          <w:sz w:val="32"/>
          <w:szCs w:val="32"/>
        </w:rPr>
        <w:t>。</w:t>
      </w:r>
    </w:p>
    <w:p w:rsidR="00652804" w:rsidRDefault="00E440D9">
      <w:pPr>
        <w:ind w:firstLineChars="200" w:firstLine="640"/>
        <w:rPr>
          <w:rFonts w:ascii="仿宋_GB2312" w:eastAsia="仿宋_GB2312"/>
          <w:sz w:val="32"/>
          <w:szCs w:val="32"/>
        </w:rPr>
      </w:pPr>
      <w:r>
        <w:rPr>
          <w:rFonts w:ascii="仿宋_GB2312" w:eastAsia="仿宋_GB2312" w:hint="eastAsia"/>
          <w:sz w:val="32"/>
          <w:szCs w:val="32"/>
        </w:rPr>
        <w:t>按照《报告表》的评价结论</w:t>
      </w:r>
      <w:r w:rsidR="005C6B0C" w:rsidRPr="006817F3">
        <w:rPr>
          <w:rFonts w:ascii="仿宋_GB2312" w:eastAsia="仿宋_GB2312" w:hint="eastAsia"/>
          <w:color w:val="000000" w:themeColor="text1"/>
          <w:sz w:val="32"/>
          <w:szCs w:val="32"/>
        </w:rPr>
        <w:t>和技术评估意见（番</w:t>
      </w:r>
      <w:r w:rsidR="00041AB4" w:rsidRPr="006817F3">
        <w:rPr>
          <w:rFonts w:ascii="仿宋_GB2312" w:eastAsia="仿宋_GB2312" w:hint="eastAsia"/>
          <w:color w:val="000000" w:themeColor="text1"/>
          <w:sz w:val="32"/>
          <w:szCs w:val="32"/>
        </w:rPr>
        <w:t>技评</w:t>
      </w:r>
      <w:r w:rsidR="006817F3">
        <w:rPr>
          <w:rFonts w:ascii="仿宋_GB2312" w:eastAsia="仿宋_GB2312" w:hint="eastAsia"/>
          <w:color w:val="000000" w:themeColor="text1"/>
          <w:sz w:val="32"/>
          <w:szCs w:val="32"/>
        </w:rPr>
        <w:t>[</w:t>
      </w:r>
      <w:r w:rsidR="00041AB4" w:rsidRPr="006817F3">
        <w:rPr>
          <w:rFonts w:ascii="仿宋_GB2312" w:eastAsia="仿宋_GB2312" w:hint="eastAsia"/>
          <w:color w:val="000000" w:themeColor="text1"/>
          <w:sz w:val="32"/>
          <w:szCs w:val="32"/>
        </w:rPr>
        <w:t>20</w:t>
      </w:r>
      <w:r w:rsidR="005C6B0C" w:rsidRPr="006817F3">
        <w:rPr>
          <w:rFonts w:ascii="仿宋_GB2312" w:eastAsia="仿宋_GB2312" w:hint="eastAsia"/>
          <w:color w:val="000000" w:themeColor="text1"/>
          <w:sz w:val="32"/>
          <w:szCs w:val="32"/>
        </w:rPr>
        <w:t>2</w:t>
      </w:r>
      <w:r w:rsidR="006817F3">
        <w:rPr>
          <w:rFonts w:ascii="仿宋_GB2312" w:eastAsia="仿宋_GB2312" w:hint="eastAsia"/>
          <w:color w:val="000000" w:themeColor="text1"/>
          <w:sz w:val="32"/>
          <w:szCs w:val="32"/>
        </w:rPr>
        <w:t>1]6</w:t>
      </w:r>
      <w:r w:rsidR="00041AB4" w:rsidRPr="006817F3">
        <w:rPr>
          <w:rFonts w:ascii="仿宋_GB2312" w:eastAsia="仿宋_GB2312" w:hint="eastAsia"/>
          <w:color w:val="000000" w:themeColor="text1"/>
          <w:sz w:val="32"/>
          <w:szCs w:val="32"/>
        </w:rPr>
        <w:t>号）</w:t>
      </w:r>
      <w:r w:rsidR="00041AB4">
        <w:rPr>
          <w:rFonts w:ascii="仿宋_GB2312" w:eastAsia="仿宋_GB2312" w:hint="eastAsia"/>
          <w:sz w:val="32"/>
          <w:szCs w:val="32"/>
        </w:rPr>
        <w:t>，在落实各项环境保护措施后，该</w:t>
      </w:r>
      <w:r w:rsidR="00531538">
        <w:rPr>
          <w:rFonts w:ascii="仿宋_GB2312" w:eastAsia="仿宋_GB2312" w:hint="eastAsia"/>
          <w:sz w:val="32"/>
          <w:szCs w:val="32"/>
        </w:rPr>
        <w:t>工程</w:t>
      </w:r>
      <w:r w:rsidR="00041AB4">
        <w:rPr>
          <w:rFonts w:ascii="仿宋_GB2312" w:eastAsia="仿宋_GB2312" w:hint="eastAsia"/>
          <w:sz w:val="32"/>
          <w:szCs w:val="32"/>
        </w:rPr>
        <w:t>产生的污染物及不良环境影响能够得到有效控制，从环境保护角度，在</w:t>
      </w:r>
      <w:r w:rsidR="00041AB4" w:rsidRPr="006817F3">
        <w:rPr>
          <w:rFonts w:ascii="仿宋_GB2312" w:eastAsia="仿宋_GB2312" w:hint="eastAsia"/>
          <w:color w:val="000000" w:themeColor="text1"/>
          <w:sz w:val="32"/>
          <w:szCs w:val="32"/>
        </w:rPr>
        <w:t>拟</w:t>
      </w:r>
      <w:r w:rsidR="00041AB4">
        <w:rPr>
          <w:rFonts w:ascii="仿宋_GB2312" w:eastAsia="仿宋_GB2312" w:hint="eastAsia"/>
          <w:sz w:val="32"/>
          <w:szCs w:val="32"/>
        </w:rPr>
        <w:t>选址处建设可行。经审查，我局原则同意《报告表》评价结论。该</w:t>
      </w:r>
      <w:r w:rsidR="00531538">
        <w:rPr>
          <w:rFonts w:ascii="仿宋_GB2312" w:eastAsia="仿宋_GB2312" w:hint="eastAsia"/>
          <w:sz w:val="32"/>
          <w:szCs w:val="32"/>
        </w:rPr>
        <w:t>工程</w:t>
      </w:r>
      <w:r w:rsidR="00041AB4">
        <w:rPr>
          <w:rFonts w:ascii="仿宋_GB2312" w:eastAsia="仿宋_GB2312" w:hint="eastAsia"/>
          <w:sz w:val="32"/>
          <w:szCs w:val="32"/>
        </w:rPr>
        <w:t>应当按照《报告表》所述性质、规模、地点、</w:t>
      </w:r>
      <w:r w:rsidR="00041AB4" w:rsidRPr="006817F3">
        <w:rPr>
          <w:rFonts w:ascii="仿宋_GB2312" w:eastAsia="仿宋_GB2312" w:hint="eastAsia"/>
          <w:color w:val="000000" w:themeColor="text1"/>
          <w:sz w:val="32"/>
          <w:szCs w:val="32"/>
        </w:rPr>
        <w:t>使用功能</w:t>
      </w:r>
      <w:r w:rsidR="00041AB4">
        <w:rPr>
          <w:rFonts w:ascii="仿宋_GB2312" w:eastAsia="仿宋_GB2312" w:hint="eastAsia"/>
          <w:sz w:val="32"/>
          <w:szCs w:val="32"/>
        </w:rPr>
        <w:t>和环境保护措施进行建设。</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二、该</w:t>
      </w:r>
      <w:r w:rsidR="00531538">
        <w:rPr>
          <w:rFonts w:ascii="仿宋_GB2312" w:eastAsia="仿宋_GB2312" w:hint="eastAsia"/>
          <w:sz w:val="32"/>
          <w:szCs w:val="32"/>
        </w:rPr>
        <w:t>工程</w:t>
      </w:r>
      <w:r>
        <w:rPr>
          <w:rFonts w:ascii="仿宋_GB2312" w:eastAsia="仿宋_GB2312" w:hint="eastAsia"/>
          <w:sz w:val="32"/>
          <w:szCs w:val="32"/>
        </w:rPr>
        <w:t>各类污染物排放控制要求如下：</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（一）</w:t>
      </w:r>
      <w:r w:rsidR="005C6B0C" w:rsidRPr="005C6B0C">
        <w:rPr>
          <w:rFonts w:ascii="仿宋_GB2312" w:eastAsia="仿宋_GB2312" w:hint="eastAsia"/>
          <w:sz w:val="32"/>
          <w:szCs w:val="32"/>
        </w:rPr>
        <w:t>水污染物排放执行广东省《水污染物排放限值》（DB44/26-2001）第二时段三级标准。生活污水排放量不超过</w:t>
      </w:r>
      <w:r w:rsidR="006817F3" w:rsidRPr="006817F3">
        <w:rPr>
          <w:rFonts w:ascii="仿宋_GB2312" w:eastAsia="仿宋_GB2312"/>
          <w:sz w:val="32"/>
          <w:szCs w:val="32"/>
        </w:rPr>
        <w:t>52.56</w:t>
      </w:r>
      <w:r w:rsidR="005C6B0C" w:rsidRPr="005C6B0C">
        <w:rPr>
          <w:rFonts w:ascii="仿宋_GB2312" w:eastAsia="仿宋_GB2312" w:hint="eastAsia"/>
          <w:sz w:val="32"/>
          <w:szCs w:val="32"/>
        </w:rPr>
        <w:t>吨/年</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（二）</w:t>
      </w:r>
      <w:r w:rsidR="006817F3" w:rsidRPr="006817F3">
        <w:rPr>
          <w:rFonts w:ascii="仿宋_GB2312" w:eastAsia="仿宋_GB2312" w:hint="eastAsia"/>
          <w:sz w:val="32"/>
          <w:szCs w:val="32"/>
        </w:rPr>
        <w:t>施工期场界噪声执行《建筑施工场界环境噪声排放标准》（GB12523-2011），即：昼间≤70dB(A)，夜间≤55dB(A)</w:t>
      </w:r>
      <w:r w:rsidR="006817F3">
        <w:rPr>
          <w:rFonts w:ascii="仿宋_GB2312" w:eastAsia="仿宋_GB2312" w:hint="eastAsia"/>
          <w:sz w:val="32"/>
          <w:szCs w:val="32"/>
        </w:rPr>
        <w:t>；</w:t>
      </w:r>
      <w:r w:rsidR="006817F3" w:rsidRPr="006817F3">
        <w:rPr>
          <w:rFonts w:ascii="仿宋_GB2312" w:eastAsia="仿宋_GB2312" w:hint="eastAsia"/>
          <w:sz w:val="32"/>
          <w:szCs w:val="32"/>
        </w:rPr>
        <w:t>营运期噪声排放执行《工业企业厂界环境噪声排放标准》（GB12348-2008）2类区限值，即：昼间≤60dB(A)，夜间≤50dB(A)。</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（三）</w:t>
      </w:r>
      <w:r w:rsidR="006817F3" w:rsidRPr="006817F3">
        <w:rPr>
          <w:rFonts w:ascii="仿宋_GB2312" w:eastAsia="仿宋_GB2312" w:hint="eastAsia"/>
          <w:sz w:val="32"/>
          <w:szCs w:val="32"/>
        </w:rPr>
        <w:t>变电站和输电线路产生的电场强度、磁感应强度应满足《电磁环境控制限值》（GB8702-2014）4000V/m和100μT的公众曝露控制限值要求</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三、该</w:t>
      </w:r>
      <w:r w:rsidR="00531538">
        <w:rPr>
          <w:rFonts w:ascii="仿宋_GB2312" w:eastAsia="仿宋_GB2312" w:hint="eastAsia"/>
          <w:sz w:val="32"/>
          <w:szCs w:val="32"/>
        </w:rPr>
        <w:t>工程</w:t>
      </w:r>
      <w:r>
        <w:rPr>
          <w:rFonts w:ascii="仿宋_GB2312" w:eastAsia="仿宋_GB2312" w:hint="eastAsia"/>
          <w:sz w:val="32"/>
          <w:szCs w:val="32"/>
        </w:rPr>
        <w:t>应当认真落实《报告表》提出的各项环境保护措施，重点做好以下工作：</w:t>
      </w:r>
    </w:p>
    <w:p w:rsidR="006817F3" w:rsidRDefault="00041AB4">
      <w:pPr>
        <w:ind w:firstLineChars="200" w:firstLine="640"/>
        <w:rPr>
          <w:rFonts w:ascii="仿宋_GB2312" w:eastAsia="仿宋_GB2312"/>
          <w:sz w:val="32"/>
          <w:szCs w:val="32"/>
        </w:rPr>
      </w:pPr>
      <w:r>
        <w:rPr>
          <w:rFonts w:ascii="仿宋_GB2312" w:eastAsia="仿宋_GB2312" w:hint="eastAsia"/>
          <w:sz w:val="32"/>
          <w:szCs w:val="32"/>
        </w:rPr>
        <w:t>（一）</w:t>
      </w:r>
      <w:r w:rsidR="006817F3" w:rsidRPr="006817F3">
        <w:rPr>
          <w:rFonts w:ascii="仿宋_GB2312" w:eastAsia="仿宋_GB2312" w:hint="eastAsia"/>
          <w:sz w:val="32"/>
          <w:szCs w:val="32"/>
        </w:rPr>
        <w:t>工程排水系统采用雨污分流。生活污水经三级化粪池预处理后排入市政集污管网，送大石净水厂集中处理。工程设置生活污水排放口1个</w:t>
      </w:r>
      <w:r w:rsidR="00C15F04">
        <w:rPr>
          <w:rFonts w:ascii="仿宋_GB2312" w:eastAsia="仿宋_GB2312" w:hint="eastAsia"/>
          <w:sz w:val="32"/>
          <w:szCs w:val="32"/>
        </w:rPr>
        <w:t>。</w:t>
      </w:r>
    </w:p>
    <w:p w:rsidR="006817F3" w:rsidRDefault="00041AB4" w:rsidP="006817F3">
      <w:pPr>
        <w:ind w:firstLineChars="200" w:firstLine="640"/>
        <w:rPr>
          <w:rFonts w:ascii="仿宋_GB2312" w:eastAsia="仿宋_GB2312" w:hAnsi="仿宋_GB2312" w:cs="仿宋_GB2312"/>
          <w:sz w:val="32"/>
          <w:szCs w:val="32"/>
        </w:rPr>
      </w:pPr>
      <w:r>
        <w:rPr>
          <w:rFonts w:ascii="仿宋_GB2312" w:eastAsia="仿宋_GB2312" w:hint="eastAsia"/>
          <w:sz w:val="32"/>
          <w:szCs w:val="32"/>
        </w:rPr>
        <w:lastRenderedPageBreak/>
        <w:t>（二）</w:t>
      </w:r>
      <w:r w:rsidR="006817F3" w:rsidRPr="006817F3">
        <w:rPr>
          <w:rFonts w:ascii="仿宋_GB2312" w:eastAsia="仿宋_GB2312" w:hint="eastAsia"/>
          <w:sz w:val="32"/>
          <w:szCs w:val="32"/>
        </w:rPr>
        <w:t>选用低噪声设备，合理布设生产车间，高噪声源应采取隔声、减振等措施，定期检修设备。</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w:t>
      </w:r>
      <w:r w:rsidR="009F7DF6">
        <w:rPr>
          <w:rFonts w:ascii="仿宋_GB2312" w:eastAsia="仿宋_GB2312" w:hint="eastAsia"/>
          <w:sz w:val="32"/>
          <w:szCs w:val="32"/>
        </w:rPr>
        <w:t>三</w:t>
      </w:r>
      <w:r>
        <w:rPr>
          <w:rFonts w:ascii="仿宋_GB2312" w:eastAsia="仿宋_GB2312" w:hint="eastAsia"/>
          <w:sz w:val="32"/>
          <w:szCs w:val="32"/>
        </w:rPr>
        <w:t>）</w:t>
      </w:r>
      <w:r w:rsidR="009F7DF6" w:rsidRPr="009F7DF6">
        <w:rPr>
          <w:rFonts w:ascii="仿宋_GB2312" w:eastAsia="仿宋_GB2312" w:hint="eastAsia"/>
          <w:sz w:val="32"/>
          <w:szCs w:val="32"/>
        </w:rPr>
        <w:t>废旧蓄电池</w:t>
      </w:r>
      <w:r w:rsidR="009F7DF6">
        <w:rPr>
          <w:rFonts w:ascii="仿宋_GB2312" w:eastAsia="仿宋_GB2312" w:hint="eastAsia"/>
          <w:sz w:val="32"/>
          <w:szCs w:val="32"/>
        </w:rPr>
        <w:t>、</w:t>
      </w:r>
      <w:r w:rsidR="009F7DF6" w:rsidRPr="009F7DF6">
        <w:rPr>
          <w:rFonts w:ascii="仿宋_GB2312" w:eastAsia="仿宋_GB2312" w:hint="eastAsia"/>
          <w:sz w:val="32"/>
          <w:szCs w:val="32"/>
        </w:rPr>
        <w:t>废变压器油</w:t>
      </w:r>
      <w:r w:rsidR="005C6B0C" w:rsidRPr="005C6B0C">
        <w:rPr>
          <w:rFonts w:ascii="仿宋_GB2312" w:eastAsia="仿宋_GB2312" w:hint="eastAsia"/>
          <w:sz w:val="32"/>
          <w:szCs w:val="32"/>
        </w:rPr>
        <w:t>等属于危险废物的须设置符合《危险废物贮存污染控制标准》（GB18597-2001）要求的专用贮存场所存放并委托具备危险废物处理资质的机构处理</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w:t>
      </w:r>
      <w:r w:rsidR="009F7DF6">
        <w:rPr>
          <w:rFonts w:ascii="仿宋_GB2312" w:eastAsia="仿宋_GB2312" w:hint="eastAsia"/>
          <w:sz w:val="32"/>
          <w:szCs w:val="32"/>
        </w:rPr>
        <w:t>四</w:t>
      </w:r>
      <w:r>
        <w:rPr>
          <w:rFonts w:ascii="仿宋_GB2312" w:eastAsia="仿宋_GB2312" w:hint="eastAsia"/>
          <w:sz w:val="32"/>
          <w:szCs w:val="32"/>
        </w:rPr>
        <w:t>）</w:t>
      </w:r>
      <w:r w:rsidR="005C6B0C" w:rsidRPr="005C6B0C">
        <w:rPr>
          <w:rFonts w:ascii="仿宋_GB2312" w:eastAsia="仿宋_GB2312" w:hint="eastAsia"/>
          <w:sz w:val="32"/>
          <w:szCs w:val="32"/>
        </w:rPr>
        <w:t>督促施工单位落实《报告表》提出的施工期污染防治措施，做好该</w:t>
      </w:r>
      <w:r w:rsidR="00531538">
        <w:rPr>
          <w:rFonts w:ascii="仿宋_GB2312" w:eastAsia="仿宋_GB2312" w:hint="eastAsia"/>
          <w:sz w:val="32"/>
          <w:szCs w:val="32"/>
        </w:rPr>
        <w:t>工程</w:t>
      </w:r>
      <w:r w:rsidR="005C6B0C" w:rsidRPr="005C6B0C">
        <w:rPr>
          <w:rFonts w:ascii="仿宋_GB2312" w:eastAsia="仿宋_GB2312" w:hint="eastAsia"/>
          <w:sz w:val="32"/>
          <w:szCs w:val="32"/>
        </w:rPr>
        <w:t>施工现场的环保工作，防止施工粉尘、噪声、污水、固体废物等对周围环境造成影响</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四、</w:t>
      </w:r>
      <w:r w:rsidR="005C6B0C" w:rsidRPr="005C6B0C">
        <w:rPr>
          <w:rFonts w:ascii="仿宋_GB2312" w:eastAsia="仿宋_GB2312" w:hint="eastAsia"/>
          <w:sz w:val="32"/>
          <w:szCs w:val="32"/>
        </w:rPr>
        <w:t>该</w:t>
      </w:r>
      <w:r w:rsidR="00531538">
        <w:rPr>
          <w:rFonts w:ascii="仿宋_GB2312" w:eastAsia="仿宋_GB2312" w:hint="eastAsia"/>
          <w:sz w:val="32"/>
          <w:szCs w:val="32"/>
        </w:rPr>
        <w:t>工程</w:t>
      </w:r>
      <w:r w:rsidR="005C6B0C" w:rsidRPr="005C6B0C">
        <w:rPr>
          <w:rFonts w:ascii="仿宋_GB2312" w:eastAsia="仿宋_GB2312" w:hint="eastAsia"/>
          <w:sz w:val="32"/>
          <w:szCs w:val="32"/>
        </w:rPr>
        <w:t>的性质、规模、地点、采用的</w:t>
      </w:r>
      <w:r w:rsidR="005C6B0C" w:rsidRPr="009F7DF6">
        <w:rPr>
          <w:rFonts w:ascii="仿宋_GB2312" w:eastAsia="仿宋_GB2312" w:hint="eastAsia"/>
          <w:color w:val="000000" w:themeColor="text1"/>
          <w:sz w:val="32"/>
          <w:szCs w:val="32"/>
        </w:rPr>
        <w:t>使用功能</w:t>
      </w:r>
      <w:r w:rsidR="005C6B0C" w:rsidRPr="005C6B0C">
        <w:rPr>
          <w:rFonts w:ascii="仿宋_GB2312" w:eastAsia="仿宋_GB2312" w:hint="eastAsia"/>
          <w:sz w:val="32"/>
          <w:szCs w:val="32"/>
        </w:rPr>
        <w:t>或者防治污染、防止生态破坏的措施发生重大变动的，你单位应当重新报批环境影响评价文件</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五、</w:t>
      </w:r>
      <w:r w:rsidR="005C6B0C" w:rsidRPr="005C6B0C">
        <w:rPr>
          <w:rFonts w:ascii="仿宋_GB2312" w:eastAsia="仿宋_GB2312" w:hint="eastAsia"/>
          <w:sz w:val="32"/>
          <w:szCs w:val="32"/>
        </w:rPr>
        <w:t>自《报告表》批准之日起超过五年，方决定该</w:t>
      </w:r>
      <w:r w:rsidR="00531538">
        <w:rPr>
          <w:rFonts w:ascii="仿宋_GB2312" w:eastAsia="仿宋_GB2312" w:hint="eastAsia"/>
          <w:sz w:val="32"/>
          <w:szCs w:val="32"/>
        </w:rPr>
        <w:t>工程</w:t>
      </w:r>
      <w:r w:rsidR="005C6B0C" w:rsidRPr="005C6B0C">
        <w:rPr>
          <w:rFonts w:ascii="仿宋_GB2312" w:eastAsia="仿宋_GB2312" w:hint="eastAsia"/>
          <w:sz w:val="32"/>
          <w:szCs w:val="32"/>
        </w:rPr>
        <w:t>开工建设的，《报告表》应当在开工建设前报我局重新审核。未经我局重新审核同意的，不得擅自开工建设</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六、该</w:t>
      </w:r>
      <w:r w:rsidR="00531538">
        <w:rPr>
          <w:rFonts w:ascii="仿宋_GB2312" w:eastAsia="仿宋_GB2312" w:hint="eastAsia"/>
          <w:sz w:val="32"/>
          <w:szCs w:val="32"/>
        </w:rPr>
        <w:t>工程</w:t>
      </w:r>
      <w:r>
        <w:rPr>
          <w:rFonts w:ascii="仿宋_GB2312" w:eastAsia="仿宋_GB2312" w:hint="eastAsia"/>
          <w:sz w:val="32"/>
          <w:szCs w:val="32"/>
        </w:rPr>
        <w:t>建设应严格执行配套建设的环境保护设施与主体工程同时设计、同时施工、同时投产使用的环境保护“三同时”制度，具体要求如下：</w:t>
      </w:r>
    </w:p>
    <w:p w:rsidR="00652804" w:rsidRDefault="00041AB4">
      <w:pPr>
        <w:widowControl/>
        <w:tabs>
          <w:tab w:val="left" w:pos="1418"/>
        </w:tabs>
        <w:rPr>
          <w:rFonts w:ascii="仿宋_GB2312" w:eastAsia="仿宋_GB2312"/>
          <w:sz w:val="32"/>
          <w:szCs w:val="32"/>
        </w:rPr>
      </w:pPr>
      <w:r>
        <w:rPr>
          <w:rFonts w:ascii="仿宋_GB2312" w:eastAsia="仿宋_GB2312" w:hint="eastAsia"/>
          <w:sz w:val="32"/>
          <w:szCs w:val="32"/>
        </w:rPr>
        <w:t xml:space="preserve">    （一）</w:t>
      </w:r>
      <w:r w:rsidR="00531538">
        <w:rPr>
          <w:rFonts w:ascii="仿宋_GB2312" w:eastAsia="仿宋_GB2312" w:hint="eastAsia"/>
          <w:sz w:val="32"/>
          <w:szCs w:val="32"/>
        </w:rPr>
        <w:t>工程</w:t>
      </w:r>
      <w:r>
        <w:rPr>
          <w:rFonts w:ascii="仿宋_GB2312" w:eastAsia="仿宋_GB2312" w:hint="eastAsia"/>
          <w:sz w:val="32"/>
          <w:szCs w:val="32"/>
        </w:rPr>
        <w:t>竣工后，建设单位应当按照国务院生态环境行政主管部门规定的标准和程序、时限，对配套建设的环境保护设施进行验收，编制验收报告，依法向社会公开。</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（二）</w:t>
      </w:r>
      <w:r w:rsidR="00531538">
        <w:rPr>
          <w:rFonts w:ascii="仿宋_GB2312" w:eastAsia="仿宋_GB2312" w:hint="eastAsia"/>
          <w:sz w:val="32"/>
          <w:szCs w:val="32"/>
        </w:rPr>
        <w:t>工程</w:t>
      </w:r>
      <w:r>
        <w:rPr>
          <w:rFonts w:ascii="仿宋_GB2312" w:eastAsia="仿宋_GB2312" w:hint="eastAsia"/>
          <w:sz w:val="32"/>
          <w:szCs w:val="32"/>
        </w:rPr>
        <w:t>配套建设的环境保护设施经验收合格后，方可投入生产或者使用。</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七、该</w:t>
      </w:r>
      <w:r w:rsidR="00531538">
        <w:rPr>
          <w:rFonts w:ascii="仿宋_GB2312" w:eastAsia="仿宋_GB2312" w:hint="eastAsia"/>
          <w:sz w:val="32"/>
          <w:szCs w:val="32"/>
        </w:rPr>
        <w:t>工程</w:t>
      </w:r>
      <w:r>
        <w:rPr>
          <w:rFonts w:ascii="仿宋_GB2312" w:eastAsia="仿宋_GB2312" w:hint="eastAsia"/>
          <w:sz w:val="32"/>
          <w:szCs w:val="32"/>
        </w:rPr>
        <w:t>建设和运行过程中如涉及规划、土地利用、建设、</w:t>
      </w:r>
      <w:r>
        <w:rPr>
          <w:rFonts w:ascii="仿宋_GB2312" w:eastAsia="仿宋_GB2312" w:hint="eastAsia"/>
          <w:sz w:val="32"/>
          <w:szCs w:val="32"/>
        </w:rPr>
        <w:lastRenderedPageBreak/>
        <w:t>水务、消防、安全等问题，应遵照相关法律法规要求到相应的行政主管部门办理有关手续。</w:t>
      </w:r>
    </w:p>
    <w:p w:rsidR="00652804" w:rsidRDefault="00041AB4">
      <w:pPr>
        <w:pStyle w:val="New"/>
        <w:ind w:firstLine="636"/>
        <w:rPr>
          <w:rFonts w:eastAsia="仿宋_GB2312"/>
          <w:sz w:val="32"/>
          <w:szCs w:val="32"/>
        </w:rPr>
      </w:pPr>
      <w:r>
        <w:rPr>
          <w:rFonts w:ascii="仿宋_GB2312" w:eastAsia="仿宋_GB2312" w:hint="eastAsia"/>
          <w:sz w:val="32"/>
          <w:szCs w:val="32"/>
        </w:rPr>
        <w:t>八、</w:t>
      </w:r>
      <w:r w:rsidRPr="00213A61">
        <w:rPr>
          <w:rFonts w:ascii="仿宋_GB2312" w:eastAsia="仿宋_GB2312" w:hAnsi="仿宋" w:hint="eastAsia"/>
          <w:color w:val="000000" w:themeColor="text1"/>
          <w:sz w:val="32"/>
        </w:rPr>
        <w:t>如不服本行政许可决定，你单位可在接到本行政许可决定之日起60日内向</w:t>
      </w:r>
      <w:r w:rsidRPr="00213A61">
        <w:rPr>
          <w:rFonts w:ascii="仿宋_GB2312" w:eastAsia="仿宋_GB2312" w:hint="eastAsia"/>
          <w:color w:val="000000" w:themeColor="text1"/>
          <w:sz w:val="32"/>
          <w:szCs w:val="32"/>
        </w:rPr>
        <w:t>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民政府提出行政复议申请。</w:t>
      </w:r>
    </w:p>
    <w:p w:rsidR="00652804" w:rsidRDefault="00652804">
      <w:pPr>
        <w:ind w:firstLineChars="200" w:firstLine="640"/>
        <w:rPr>
          <w:rFonts w:ascii="仿宋_GB2312" w:eastAsia="仿宋_GB2312"/>
          <w:color w:val="FF0000"/>
          <w:sz w:val="32"/>
          <w:szCs w:val="32"/>
        </w:rPr>
      </w:pPr>
    </w:p>
    <w:p w:rsidR="00652804" w:rsidRDefault="00652804">
      <w:pPr>
        <w:ind w:firstLineChars="1400" w:firstLine="4480"/>
        <w:rPr>
          <w:rFonts w:ascii="仿宋_GB2312" w:eastAsia="仿宋_GB2312"/>
          <w:sz w:val="32"/>
          <w:szCs w:val="32"/>
        </w:rPr>
      </w:pPr>
    </w:p>
    <w:p w:rsidR="00652804" w:rsidRDefault="00652804">
      <w:pPr>
        <w:ind w:firstLineChars="1400" w:firstLine="4480"/>
        <w:rPr>
          <w:rFonts w:ascii="仿宋_GB2312" w:eastAsia="仿宋_GB2312"/>
          <w:sz w:val="32"/>
          <w:szCs w:val="32"/>
        </w:rPr>
      </w:pPr>
    </w:p>
    <w:p w:rsidR="00652804" w:rsidRDefault="00041AB4">
      <w:pPr>
        <w:ind w:firstLineChars="1400" w:firstLine="4480"/>
        <w:rPr>
          <w:rFonts w:ascii="仿宋_GB2312" w:eastAsia="仿宋_GB2312"/>
          <w:sz w:val="32"/>
          <w:szCs w:val="32"/>
        </w:rPr>
      </w:pPr>
      <w:r>
        <w:rPr>
          <w:rFonts w:ascii="仿宋_GB2312" w:eastAsia="仿宋_GB2312" w:hint="eastAsia"/>
          <w:sz w:val="32"/>
          <w:szCs w:val="32"/>
        </w:rPr>
        <w:t xml:space="preserve">   </w:t>
      </w:r>
      <w:r w:rsidR="00213A61">
        <w:rPr>
          <w:rFonts w:ascii="仿宋_GB2312" w:eastAsia="仿宋_GB2312" w:hint="eastAsia"/>
          <w:sz w:val="32"/>
          <w:szCs w:val="32"/>
        </w:rPr>
        <w:t xml:space="preserve"> </w:t>
      </w:r>
      <w:r>
        <w:rPr>
          <w:rFonts w:ascii="仿宋_GB2312" w:eastAsia="仿宋_GB2312" w:hint="eastAsia"/>
          <w:sz w:val="32"/>
          <w:szCs w:val="32"/>
        </w:rPr>
        <w:t xml:space="preserve"> 广州市生态环境局</w:t>
      </w:r>
    </w:p>
    <w:p w:rsidR="00652804" w:rsidRDefault="00041AB4">
      <w:pPr>
        <w:tabs>
          <w:tab w:val="left" w:pos="7371"/>
          <w:tab w:val="left" w:pos="7655"/>
          <w:tab w:val="left" w:pos="7797"/>
        </w:tabs>
        <w:ind w:firstLineChars="1400" w:firstLine="4480"/>
        <w:rPr>
          <w:rFonts w:ascii="仿宋_GB2312" w:eastAsia="仿宋_GB2312"/>
          <w:sz w:val="32"/>
          <w:szCs w:val="32"/>
        </w:rPr>
      </w:pPr>
      <w:r>
        <w:rPr>
          <w:rFonts w:ascii="仿宋_GB2312" w:eastAsia="仿宋_GB2312" w:hint="eastAsia"/>
          <w:sz w:val="32"/>
          <w:szCs w:val="32"/>
        </w:rPr>
        <w:t xml:space="preserve">     2021年</w:t>
      </w:r>
      <w:r w:rsidR="00FA048D">
        <w:rPr>
          <w:rFonts w:ascii="仿宋_GB2312" w:eastAsia="仿宋_GB2312" w:hint="eastAsia"/>
          <w:sz w:val="32"/>
          <w:szCs w:val="32"/>
        </w:rPr>
        <w:t>11</w:t>
      </w:r>
      <w:r>
        <w:rPr>
          <w:rFonts w:ascii="仿宋_GB2312" w:eastAsia="仿宋_GB2312" w:hint="eastAsia"/>
          <w:sz w:val="32"/>
          <w:szCs w:val="32"/>
        </w:rPr>
        <w:t>月</w:t>
      </w:r>
      <w:r w:rsidR="00FA048D">
        <w:rPr>
          <w:rFonts w:ascii="仿宋_GB2312" w:eastAsia="仿宋_GB2312" w:hint="eastAsia"/>
          <w:sz w:val="32"/>
          <w:szCs w:val="32"/>
        </w:rPr>
        <w:t>10</w:t>
      </w:r>
      <w:bookmarkStart w:id="0" w:name="_GoBack"/>
      <w:bookmarkEnd w:id="0"/>
      <w:r>
        <w:rPr>
          <w:rFonts w:ascii="仿宋_GB2312" w:eastAsia="仿宋_GB2312" w:hint="eastAsia"/>
          <w:sz w:val="32"/>
          <w:szCs w:val="32"/>
        </w:rPr>
        <w:t>日</w:t>
      </w:r>
    </w:p>
    <w:p w:rsidR="00652804" w:rsidRDefault="00652804">
      <w:pPr>
        <w:rPr>
          <w:rFonts w:ascii="黑体" w:eastAsia="黑体"/>
          <w:sz w:val="32"/>
          <w:szCs w:val="32"/>
        </w:rPr>
      </w:pPr>
    </w:p>
    <w:p w:rsidR="009F7DF6" w:rsidRDefault="009F7DF6">
      <w:pPr>
        <w:rPr>
          <w:rFonts w:ascii="黑体" w:eastAsia="黑体"/>
          <w:sz w:val="32"/>
          <w:szCs w:val="32"/>
        </w:rPr>
      </w:pPr>
    </w:p>
    <w:p w:rsidR="00652804" w:rsidRDefault="00041AB4">
      <w:pPr>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rsidR="00652804" w:rsidRDefault="00652804">
      <w:pPr>
        <w:rPr>
          <w:rFonts w:ascii="仿宋_GB2312" w:eastAsia="仿宋_GB2312"/>
          <w:sz w:val="32"/>
          <w:szCs w:val="32"/>
        </w:rPr>
      </w:pPr>
    </w:p>
    <w:p w:rsidR="00652804" w:rsidRDefault="00041AB4">
      <w:pPr>
        <w:ind w:leftChars="201" w:left="1133" w:hangingChars="254" w:hanging="711"/>
        <w:rPr>
          <w:rFonts w:ascii="仿宋_GB2312" w:eastAsia="仿宋_GB2312"/>
          <w:sz w:val="28"/>
          <w:szCs w:val="28"/>
        </w:rPr>
      </w:pPr>
      <w:r>
        <w:rPr>
          <w:rFonts w:ascii="仿宋_GB2312" w:eastAsia="仿宋_GB2312" w:hint="eastAsia"/>
          <w:sz w:val="28"/>
          <w:szCs w:val="28"/>
        </w:rPr>
        <w:t>抄送：</w:t>
      </w:r>
      <w:r w:rsidR="00C15F04" w:rsidRPr="00C15F04">
        <w:rPr>
          <w:rFonts w:ascii="仿宋_GB2312" w:eastAsia="仿宋_GB2312" w:hint="eastAsia"/>
          <w:sz w:val="28"/>
          <w:szCs w:val="28"/>
        </w:rPr>
        <w:t>广州市生态环境局第</w:t>
      </w:r>
      <w:r w:rsidR="00C15F04">
        <w:rPr>
          <w:rFonts w:ascii="仿宋_GB2312" w:eastAsia="仿宋_GB2312" w:hint="eastAsia"/>
          <w:sz w:val="28"/>
          <w:szCs w:val="28"/>
        </w:rPr>
        <w:t>二</w:t>
      </w:r>
      <w:r w:rsidR="00C15F04" w:rsidRPr="00C15F04">
        <w:rPr>
          <w:rFonts w:ascii="仿宋_GB2312" w:eastAsia="仿宋_GB2312" w:hint="eastAsia"/>
          <w:sz w:val="28"/>
          <w:szCs w:val="28"/>
        </w:rPr>
        <w:t>环保所</w:t>
      </w:r>
      <w:r w:rsidR="00C15F04">
        <w:rPr>
          <w:rFonts w:ascii="仿宋_GB2312" w:eastAsia="仿宋_GB2312" w:hint="eastAsia"/>
          <w:sz w:val="28"/>
          <w:szCs w:val="28"/>
        </w:rPr>
        <w:t>、</w:t>
      </w:r>
      <w:r w:rsidR="00C15F04" w:rsidRPr="00C15F04">
        <w:rPr>
          <w:rFonts w:ascii="仿宋_GB2312" w:eastAsia="仿宋_GB2312" w:hint="eastAsia"/>
          <w:sz w:val="28"/>
          <w:szCs w:val="28"/>
        </w:rPr>
        <w:t>第</w:t>
      </w:r>
      <w:r w:rsidR="00C15F04">
        <w:rPr>
          <w:rFonts w:ascii="仿宋_GB2312" w:eastAsia="仿宋_GB2312" w:hint="eastAsia"/>
          <w:sz w:val="28"/>
          <w:szCs w:val="28"/>
        </w:rPr>
        <w:t>三</w:t>
      </w:r>
      <w:r w:rsidR="00C15F04" w:rsidRPr="00C15F04">
        <w:rPr>
          <w:rFonts w:ascii="仿宋_GB2312" w:eastAsia="仿宋_GB2312" w:hint="eastAsia"/>
          <w:sz w:val="28"/>
          <w:szCs w:val="28"/>
        </w:rPr>
        <w:t>环保所</w:t>
      </w:r>
      <w:r>
        <w:rPr>
          <w:rFonts w:ascii="仿宋_GB2312" w:eastAsia="仿宋_GB2312" w:hint="eastAsia"/>
          <w:sz w:val="28"/>
          <w:szCs w:val="28"/>
        </w:rPr>
        <w:t>，</w:t>
      </w:r>
      <w:r w:rsidR="009F7DF6" w:rsidRPr="009F7DF6">
        <w:rPr>
          <w:rFonts w:ascii="仿宋_GB2312" w:eastAsia="仿宋_GB2312" w:hint="eastAsia"/>
          <w:sz w:val="28"/>
          <w:szCs w:val="28"/>
        </w:rPr>
        <w:t>武汉华凯环境安全技术发展有限公司</w:t>
      </w:r>
      <w:r>
        <w:rPr>
          <w:rFonts w:ascii="仿宋_GB2312" w:eastAsia="仿宋_GB2312" w:hint="eastAsia"/>
          <w:sz w:val="28"/>
          <w:szCs w:val="28"/>
        </w:rPr>
        <w:t>。</w:t>
      </w:r>
    </w:p>
    <w:sectPr w:rsidR="00652804">
      <w:footerReference w:type="even" r:id="rId8"/>
      <w:footerReference w:type="default" r:id="rId9"/>
      <w:pgSz w:w="11906" w:h="16838"/>
      <w:pgMar w:top="1588" w:right="1474" w:bottom="1134" w:left="1588" w:header="851" w:footer="624" w:gutter="0"/>
      <w:cols w:space="720"/>
      <w:titlePg/>
      <w:docGrid w:type="lines" w:linePitch="613"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4EFD" w:rsidRDefault="005C4EFD">
      <w:r>
        <w:separator/>
      </w:r>
    </w:p>
  </w:endnote>
  <w:endnote w:type="continuationSeparator" w:id="0">
    <w:p w:rsidR="005C4EFD" w:rsidRDefault="005C4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公文小标宋简">
    <w:altName w:val="MS Mincho"/>
    <w:charset w:val="86"/>
    <w:family w:val="modern"/>
    <w:pitch w:val="default"/>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041AB4">
    <w:pPr>
      <w:pStyle w:val="a5"/>
      <w:framePr w:wrap="around" w:vAnchor="text" w:hAnchor="margin" w:xAlign="outside" w:y="1"/>
      <w:rPr>
        <w:rStyle w:val="a8"/>
      </w:rPr>
    </w:pPr>
    <w:r>
      <w:fldChar w:fldCharType="begin"/>
    </w:r>
    <w:r>
      <w:rPr>
        <w:rStyle w:val="a8"/>
      </w:rPr>
      <w:instrText xml:space="preserve">PAGE  </w:instrText>
    </w:r>
    <w:r>
      <w:fldChar w:fldCharType="end"/>
    </w:r>
  </w:p>
  <w:p w:rsidR="00652804" w:rsidRDefault="00652804">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041AB4">
    <w:pPr>
      <w:pStyle w:val="a5"/>
      <w:framePr w:wrap="around" w:vAnchor="text" w:hAnchor="margin" w:xAlign="outside" w:y="1"/>
      <w:rPr>
        <w:rStyle w:val="a8"/>
        <w:rFonts w:ascii="宋体" w:hAnsi="宋体"/>
        <w:sz w:val="28"/>
        <w:szCs w:val="28"/>
      </w:rPr>
    </w:pPr>
    <w:r>
      <w:rPr>
        <w:rStyle w:val="a8"/>
        <w:rFonts w:ascii="宋体" w:hAnsi="宋体" w:hint="eastAsia"/>
        <w:sz w:val="28"/>
        <w:szCs w:val="28"/>
      </w:rPr>
      <w:t xml:space="preserve">— </w:t>
    </w:r>
    <w:r>
      <w:rPr>
        <w:rFonts w:ascii="宋体" w:hAnsi="宋体"/>
        <w:sz w:val="28"/>
        <w:szCs w:val="28"/>
      </w:rPr>
      <w:fldChar w:fldCharType="begin"/>
    </w:r>
    <w:r>
      <w:rPr>
        <w:rStyle w:val="a8"/>
        <w:rFonts w:ascii="宋体" w:hAnsi="宋体"/>
        <w:sz w:val="28"/>
        <w:szCs w:val="28"/>
      </w:rPr>
      <w:instrText xml:space="preserve">PAGE  </w:instrText>
    </w:r>
    <w:r>
      <w:rPr>
        <w:rFonts w:ascii="宋体" w:hAnsi="宋体"/>
        <w:sz w:val="28"/>
        <w:szCs w:val="28"/>
      </w:rPr>
      <w:fldChar w:fldCharType="separate"/>
    </w:r>
    <w:r w:rsidR="00FA048D">
      <w:rPr>
        <w:rStyle w:val="a8"/>
        <w:rFonts w:ascii="宋体" w:hAnsi="宋体"/>
        <w:noProof/>
        <w:sz w:val="28"/>
        <w:szCs w:val="28"/>
      </w:rPr>
      <w:t>4</w:t>
    </w:r>
    <w:r>
      <w:rPr>
        <w:rFonts w:ascii="宋体" w:hAnsi="宋体"/>
        <w:sz w:val="28"/>
        <w:szCs w:val="28"/>
      </w:rPr>
      <w:fldChar w:fldCharType="end"/>
    </w:r>
    <w:r>
      <w:rPr>
        <w:rStyle w:val="a8"/>
        <w:rFonts w:ascii="宋体" w:hAnsi="宋体" w:hint="eastAsia"/>
        <w:sz w:val="28"/>
        <w:szCs w:val="28"/>
      </w:rPr>
      <w:t xml:space="preserve"> —</w:t>
    </w:r>
  </w:p>
  <w:p w:rsidR="00652804" w:rsidRDefault="00652804">
    <w:pPr>
      <w:pStyle w:val="a5"/>
      <w:ind w:right="360" w:firstLine="360"/>
      <w:jc w:val="center"/>
      <w:rPr>
        <w:sz w:val="28"/>
        <w:szCs w:val="28"/>
      </w:rPr>
    </w:pPr>
  </w:p>
  <w:p w:rsidR="00652804" w:rsidRDefault="0065280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4EFD" w:rsidRDefault="005C4EFD">
      <w:r>
        <w:separator/>
      </w:r>
    </w:p>
  </w:footnote>
  <w:footnote w:type="continuationSeparator" w:id="0">
    <w:p w:rsidR="005C4EFD" w:rsidRDefault="005C4E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attachedTemplate r:id="rId1"/>
  <w:defaultTabStop w:val="420"/>
  <w:drawingGridHorizontalSpacing w:val="158"/>
  <w:drawingGridVerticalSpacing w:val="61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41AB4"/>
    <w:rsid w:val="00047670"/>
    <w:rsid w:val="00047F69"/>
    <w:rsid w:val="000600A3"/>
    <w:rsid w:val="00081938"/>
    <w:rsid w:val="00082A5C"/>
    <w:rsid w:val="000832FD"/>
    <w:rsid w:val="000852F9"/>
    <w:rsid w:val="00090CE7"/>
    <w:rsid w:val="00091F5C"/>
    <w:rsid w:val="00097289"/>
    <w:rsid w:val="000B070F"/>
    <w:rsid w:val="000B4C18"/>
    <w:rsid w:val="000C301C"/>
    <w:rsid w:val="000C3889"/>
    <w:rsid w:val="000C3CB8"/>
    <w:rsid w:val="000D56D5"/>
    <w:rsid w:val="000D6A43"/>
    <w:rsid w:val="001020A2"/>
    <w:rsid w:val="00104C9C"/>
    <w:rsid w:val="0012593F"/>
    <w:rsid w:val="00145974"/>
    <w:rsid w:val="00151CBA"/>
    <w:rsid w:val="00163612"/>
    <w:rsid w:val="00173803"/>
    <w:rsid w:val="00185235"/>
    <w:rsid w:val="001C347F"/>
    <w:rsid w:val="001E17DB"/>
    <w:rsid w:val="001F12B9"/>
    <w:rsid w:val="001F60AA"/>
    <w:rsid w:val="001F7ECF"/>
    <w:rsid w:val="00207F01"/>
    <w:rsid w:val="00212861"/>
    <w:rsid w:val="00212DD9"/>
    <w:rsid w:val="00213A61"/>
    <w:rsid w:val="00214473"/>
    <w:rsid w:val="00225893"/>
    <w:rsid w:val="002513F3"/>
    <w:rsid w:val="0027017E"/>
    <w:rsid w:val="0027079B"/>
    <w:rsid w:val="00271C08"/>
    <w:rsid w:val="00283EC7"/>
    <w:rsid w:val="002840F5"/>
    <w:rsid w:val="00290A95"/>
    <w:rsid w:val="002915FD"/>
    <w:rsid w:val="002A78A2"/>
    <w:rsid w:val="002B3756"/>
    <w:rsid w:val="002C0C0E"/>
    <w:rsid w:val="002C13BB"/>
    <w:rsid w:val="002D01F1"/>
    <w:rsid w:val="002D444A"/>
    <w:rsid w:val="002D6E72"/>
    <w:rsid w:val="002F222A"/>
    <w:rsid w:val="003016C4"/>
    <w:rsid w:val="003127FC"/>
    <w:rsid w:val="00323D70"/>
    <w:rsid w:val="003275AA"/>
    <w:rsid w:val="00334F3A"/>
    <w:rsid w:val="00347973"/>
    <w:rsid w:val="003551D8"/>
    <w:rsid w:val="003804CF"/>
    <w:rsid w:val="00396136"/>
    <w:rsid w:val="003A52FB"/>
    <w:rsid w:val="003D6927"/>
    <w:rsid w:val="003E6957"/>
    <w:rsid w:val="003F1D2D"/>
    <w:rsid w:val="0042675C"/>
    <w:rsid w:val="004366AD"/>
    <w:rsid w:val="00436E68"/>
    <w:rsid w:val="004422C8"/>
    <w:rsid w:val="00464587"/>
    <w:rsid w:val="00466E9D"/>
    <w:rsid w:val="0047490D"/>
    <w:rsid w:val="0048602A"/>
    <w:rsid w:val="004A38CF"/>
    <w:rsid w:val="004A5E23"/>
    <w:rsid w:val="004A62BA"/>
    <w:rsid w:val="004C5EFD"/>
    <w:rsid w:val="004D0859"/>
    <w:rsid w:val="004D586D"/>
    <w:rsid w:val="004E13C9"/>
    <w:rsid w:val="004E567A"/>
    <w:rsid w:val="00511456"/>
    <w:rsid w:val="00521A96"/>
    <w:rsid w:val="00527C59"/>
    <w:rsid w:val="0053095F"/>
    <w:rsid w:val="00531538"/>
    <w:rsid w:val="0053590B"/>
    <w:rsid w:val="005374E2"/>
    <w:rsid w:val="00564EB8"/>
    <w:rsid w:val="0059052A"/>
    <w:rsid w:val="005A149B"/>
    <w:rsid w:val="005B12AD"/>
    <w:rsid w:val="005B6D04"/>
    <w:rsid w:val="005C24D6"/>
    <w:rsid w:val="005C4EFD"/>
    <w:rsid w:val="005C69AB"/>
    <w:rsid w:val="005C6B0C"/>
    <w:rsid w:val="005D060E"/>
    <w:rsid w:val="005D092A"/>
    <w:rsid w:val="005E3B4A"/>
    <w:rsid w:val="005F76D5"/>
    <w:rsid w:val="006054AA"/>
    <w:rsid w:val="0062245C"/>
    <w:rsid w:val="00640DE7"/>
    <w:rsid w:val="00641192"/>
    <w:rsid w:val="00652804"/>
    <w:rsid w:val="006576FA"/>
    <w:rsid w:val="00675205"/>
    <w:rsid w:val="00677228"/>
    <w:rsid w:val="006817F3"/>
    <w:rsid w:val="00693BD5"/>
    <w:rsid w:val="006A28F5"/>
    <w:rsid w:val="006A6881"/>
    <w:rsid w:val="006A6965"/>
    <w:rsid w:val="006B2BAD"/>
    <w:rsid w:val="006D0170"/>
    <w:rsid w:val="006D7C57"/>
    <w:rsid w:val="006E5889"/>
    <w:rsid w:val="006F15BA"/>
    <w:rsid w:val="006F29B5"/>
    <w:rsid w:val="00707832"/>
    <w:rsid w:val="007158E4"/>
    <w:rsid w:val="00716C4E"/>
    <w:rsid w:val="00730C65"/>
    <w:rsid w:val="007443DC"/>
    <w:rsid w:val="00750DBF"/>
    <w:rsid w:val="00753DD4"/>
    <w:rsid w:val="00753DDF"/>
    <w:rsid w:val="007847A3"/>
    <w:rsid w:val="00790E97"/>
    <w:rsid w:val="007B29D0"/>
    <w:rsid w:val="007B438D"/>
    <w:rsid w:val="007B5088"/>
    <w:rsid w:val="007C5CB3"/>
    <w:rsid w:val="00802F15"/>
    <w:rsid w:val="008170AC"/>
    <w:rsid w:val="008372CA"/>
    <w:rsid w:val="0086236D"/>
    <w:rsid w:val="00882B8E"/>
    <w:rsid w:val="00884916"/>
    <w:rsid w:val="008865F4"/>
    <w:rsid w:val="0089687C"/>
    <w:rsid w:val="008A16A6"/>
    <w:rsid w:val="008B3BE3"/>
    <w:rsid w:val="008B3E8D"/>
    <w:rsid w:val="008C31B7"/>
    <w:rsid w:val="008D701C"/>
    <w:rsid w:val="008E07FB"/>
    <w:rsid w:val="008F3EEB"/>
    <w:rsid w:val="008F580D"/>
    <w:rsid w:val="00902B79"/>
    <w:rsid w:val="00902C55"/>
    <w:rsid w:val="00926C10"/>
    <w:rsid w:val="00932FC7"/>
    <w:rsid w:val="00935DE9"/>
    <w:rsid w:val="0093611D"/>
    <w:rsid w:val="009473C5"/>
    <w:rsid w:val="00950FC2"/>
    <w:rsid w:val="009544A8"/>
    <w:rsid w:val="0096566C"/>
    <w:rsid w:val="00972A29"/>
    <w:rsid w:val="00974609"/>
    <w:rsid w:val="00974E8C"/>
    <w:rsid w:val="009A3DB2"/>
    <w:rsid w:val="009C5976"/>
    <w:rsid w:val="009C5EB5"/>
    <w:rsid w:val="009C790D"/>
    <w:rsid w:val="009D272F"/>
    <w:rsid w:val="009D34AC"/>
    <w:rsid w:val="009E0D72"/>
    <w:rsid w:val="009E1AD4"/>
    <w:rsid w:val="009E5416"/>
    <w:rsid w:val="009F7DF6"/>
    <w:rsid w:val="00A36142"/>
    <w:rsid w:val="00A40AFA"/>
    <w:rsid w:val="00A56A9B"/>
    <w:rsid w:val="00AC047D"/>
    <w:rsid w:val="00AC648A"/>
    <w:rsid w:val="00AC7BAA"/>
    <w:rsid w:val="00AD33EF"/>
    <w:rsid w:val="00AE0762"/>
    <w:rsid w:val="00AE5E03"/>
    <w:rsid w:val="00AF7F2C"/>
    <w:rsid w:val="00B012B5"/>
    <w:rsid w:val="00B10676"/>
    <w:rsid w:val="00B15884"/>
    <w:rsid w:val="00B30042"/>
    <w:rsid w:val="00B31FB2"/>
    <w:rsid w:val="00B42B25"/>
    <w:rsid w:val="00B45736"/>
    <w:rsid w:val="00B5742B"/>
    <w:rsid w:val="00B650E2"/>
    <w:rsid w:val="00B71F4F"/>
    <w:rsid w:val="00B805AF"/>
    <w:rsid w:val="00B837BD"/>
    <w:rsid w:val="00B83F72"/>
    <w:rsid w:val="00B95160"/>
    <w:rsid w:val="00B95EC7"/>
    <w:rsid w:val="00BB16F4"/>
    <w:rsid w:val="00BB1C8A"/>
    <w:rsid w:val="00BB73EF"/>
    <w:rsid w:val="00C013B9"/>
    <w:rsid w:val="00C046AB"/>
    <w:rsid w:val="00C07DD8"/>
    <w:rsid w:val="00C12A22"/>
    <w:rsid w:val="00C1575A"/>
    <w:rsid w:val="00C15F04"/>
    <w:rsid w:val="00C2000C"/>
    <w:rsid w:val="00C25D4D"/>
    <w:rsid w:val="00C331EC"/>
    <w:rsid w:val="00C35028"/>
    <w:rsid w:val="00C41EC5"/>
    <w:rsid w:val="00C45C92"/>
    <w:rsid w:val="00C47559"/>
    <w:rsid w:val="00C50129"/>
    <w:rsid w:val="00C577CF"/>
    <w:rsid w:val="00C61143"/>
    <w:rsid w:val="00C74EA0"/>
    <w:rsid w:val="00C76BD4"/>
    <w:rsid w:val="00C850D2"/>
    <w:rsid w:val="00C8740F"/>
    <w:rsid w:val="00CC70BC"/>
    <w:rsid w:val="00CD225F"/>
    <w:rsid w:val="00CF1B16"/>
    <w:rsid w:val="00D01DA0"/>
    <w:rsid w:val="00D02618"/>
    <w:rsid w:val="00D0455B"/>
    <w:rsid w:val="00D049C1"/>
    <w:rsid w:val="00D051BE"/>
    <w:rsid w:val="00D205FC"/>
    <w:rsid w:val="00D37BB0"/>
    <w:rsid w:val="00D55BFA"/>
    <w:rsid w:val="00D70C73"/>
    <w:rsid w:val="00D74A06"/>
    <w:rsid w:val="00D76AC3"/>
    <w:rsid w:val="00D85A00"/>
    <w:rsid w:val="00D87223"/>
    <w:rsid w:val="00DB438D"/>
    <w:rsid w:val="00DD3F0C"/>
    <w:rsid w:val="00DF26FF"/>
    <w:rsid w:val="00DF7771"/>
    <w:rsid w:val="00E00786"/>
    <w:rsid w:val="00E23AD5"/>
    <w:rsid w:val="00E440D9"/>
    <w:rsid w:val="00E44B98"/>
    <w:rsid w:val="00E52C18"/>
    <w:rsid w:val="00E9508B"/>
    <w:rsid w:val="00E95F22"/>
    <w:rsid w:val="00EB0FC1"/>
    <w:rsid w:val="00ED426B"/>
    <w:rsid w:val="00ED656B"/>
    <w:rsid w:val="00EE0C36"/>
    <w:rsid w:val="00EE5C65"/>
    <w:rsid w:val="00EE5F9D"/>
    <w:rsid w:val="00F02188"/>
    <w:rsid w:val="00F05A97"/>
    <w:rsid w:val="00F1261C"/>
    <w:rsid w:val="00F27B34"/>
    <w:rsid w:val="00F8191D"/>
    <w:rsid w:val="00FA048D"/>
    <w:rsid w:val="00FA39EF"/>
    <w:rsid w:val="00FB1867"/>
    <w:rsid w:val="00FB4C02"/>
    <w:rsid w:val="00FB5B94"/>
    <w:rsid w:val="00FC2FF1"/>
    <w:rsid w:val="00FD7864"/>
    <w:rsid w:val="00FF05C9"/>
    <w:rsid w:val="00FF121F"/>
    <w:rsid w:val="01825996"/>
    <w:rsid w:val="61761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aa">
    <w:uiPriority w:val="99"/>
    <w:semiHidden/>
    <w:rPr>
      <w:kern w:val="2"/>
      <w:sz w:val="21"/>
      <w:szCs w:val="22"/>
    </w:rPr>
  </w:style>
  <w:style w:type="paragraph" w:customStyle="1" w:styleId="New">
    <w:name w:val="正文 New"/>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aa">
    <w:uiPriority w:val="99"/>
    <w:semiHidden/>
    <w:rPr>
      <w:kern w:val="2"/>
      <w:sz w:val="21"/>
      <w:szCs w:val="22"/>
    </w:rPr>
  </w:style>
  <w:style w:type="paragraph" w:customStyle="1" w:styleId="New">
    <w:name w:val="正文 New"/>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9167">
      <w:bodyDiv w:val="1"/>
      <w:marLeft w:val="0"/>
      <w:marRight w:val="0"/>
      <w:marTop w:val="0"/>
      <w:marBottom w:val="0"/>
      <w:divBdr>
        <w:top w:val="none" w:sz="0" w:space="0" w:color="auto"/>
        <w:left w:val="none" w:sz="0" w:space="0" w:color="auto"/>
        <w:bottom w:val="none" w:sz="0" w:space="0" w:color="auto"/>
        <w:right w:val="none" w:sz="0" w:space="0" w:color="auto"/>
      </w:divBdr>
    </w:div>
    <w:div w:id="31463691">
      <w:bodyDiv w:val="1"/>
      <w:marLeft w:val="0"/>
      <w:marRight w:val="0"/>
      <w:marTop w:val="0"/>
      <w:marBottom w:val="0"/>
      <w:divBdr>
        <w:top w:val="none" w:sz="0" w:space="0" w:color="auto"/>
        <w:left w:val="none" w:sz="0" w:space="0" w:color="auto"/>
        <w:bottom w:val="none" w:sz="0" w:space="0" w:color="auto"/>
        <w:right w:val="none" w:sz="0" w:space="0" w:color="auto"/>
      </w:divBdr>
    </w:div>
    <w:div w:id="43215525">
      <w:bodyDiv w:val="1"/>
      <w:marLeft w:val="0"/>
      <w:marRight w:val="0"/>
      <w:marTop w:val="0"/>
      <w:marBottom w:val="0"/>
      <w:divBdr>
        <w:top w:val="none" w:sz="0" w:space="0" w:color="auto"/>
        <w:left w:val="none" w:sz="0" w:space="0" w:color="auto"/>
        <w:bottom w:val="none" w:sz="0" w:space="0" w:color="auto"/>
        <w:right w:val="none" w:sz="0" w:space="0" w:color="auto"/>
      </w:divBdr>
    </w:div>
    <w:div w:id="61104273">
      <w:bodyDiv w:val="1"/>
      <w:marLeft w:val="0"/>
      <w:marRight w:val="0"/>
      <w:marTop w:val="0"/>
      <w:marBottom w:val="0"/>
      <w:divBdr>
        <w:top w:val="none" w:sz="0" w:space="0" w:color="auto"/>
        <w:left w:val="none" w:sz="0" w:space="0" w:color="auto"/>
        <w:bottom w:val="none" w:sz="0" w:space="0" w:color="auto"/>
        <w:right w:val="none" w:sz="0" w:space="0" w:color="auto"/>
      </w:divBdr>
    </w:div>
    <w:div w:id="182600627">
      <w:bodyDiv w:val="1"/>
      <w:marLeft w:val="0"/>
      <w:marRight w:val="0"/>
      <w:marTop w:val="0"/>
      <w:marBottom w:val="0"/>
      <w:divBdr>
        <w:top w:val="none" w:sz="0" w:space="0" w:color="auto"/>
        <w:left w:val="none" w:sz="0" w:space="0" w:color="auto"/>
        <w:bottom w:val="none" w:sz="0" w:space="0" w:color="auto"/>
        <w:right w:val="none" w:sz="0" w:space="0" w:color="auto"/>
      </w:divBdr>
    </w:div>
    <w:div w:id="187254867">
      <w:bodyDiv w:val="1"/>
      <w:marLeft w:val="0"/>
      <w:marRight w:val="0"/>
      <w:marTop w:val="0"/>
      <w:marBottom w:val="0"/>
      <w:divBdr>
        <w:top w:val="none" w:sz="0" w:space="0" w:color="auto"/>
        <w:left w:val="none" w:sz="0" w:space="0" w:color="auto"/>
        <w:bottom w:val="none" w:sz="0" w:space="0" w:color="auto"/>
        <w:right w:val="none" w:sz="0" w:space="0" w:color="auto"/>
      </w:divBdr>
    </w:div>
    <w:div w:id="231283900">
      <w:bodyDiv w:val="1"/>
      <w:marLeft w:val="0"/>
      <w:marRight w:val="0"/>
      <w:marTop w:val="0"/>
      <w:marBottom w:val="0"/>
      <w:divBdr>
        <w:top w:val="none" w:sz="0" w:space="0" w:color="auto"/>
        <w:left w:val="none" w:sz="0" w:space="0" w:color="auto"/>
        <w:bottom w:val="none" w:sz="0" w:space="0" w:color="auto"/>
        <w:right w:val="none" w:sz="0" w:space="0" w:color="auto"/>
      </w:divBdr>
    </w:div>
    <w:div w:id="249390283">
      <w:bodyDiv w:val="1"/>
      <w:marLeft w:val="0"/>
      <w:marRight w:val="0"/>
      <w:marTop w:val="0"/>
      <w:marBottom w:val="0"/>
      <w:divBdr>
        <w:top w:val="none" w:sz="0" w:space="0" w:color="auto"/>
        <w:left w:val="none" w:sz="0" w:space="0" w:color="auto"/>
        <w:bottom w:val="none" w:sz="0" w:space="0" w:color="auto"/>
        <w:right w:val="none" w:sz="0" w:space="0" w:color="auto"/>
      </w:divBdr>
    </w:div>
    <w:div w:id="266043172">
      <w:bodyDiv w:val="1"/>
      <w:marLeft w:val="0"/>
      <w:marRight w:val="0"/>
      <w:marTop w:val="0"/>
      <w:marBottom w:val="0"/>
      <w:divBdr>
        <w:top w:val="none" w:sz="0" w:space="0" w:color="auto"/>
        <w:left w:val="none" w:sz="0" w:space="0" w:color="auto"/>
        <w:bottom w:val="none" w:sz="0" w:space="0" w:color="auto"/>
        <w:right w:val="none" w:sz="0" w:space="0" w:color="auto"/>
      </w:divBdr>
    </w:div>
    <w:div w:id="282469930">
      <w:bodyDiv w:val="1"/>
      <w:marLeft w:val="0"/>
      <w:marRight w:val="0"/>
      <w:marTop w:val="0"/>
      <w:marBottom w:val="0"/>
      <w:divBdr>
        <w:top w:val="none" w:sz="0" w:space="0" w:color="auto"/>
        <w:left w:val="none" w:sz="0" w:space="0" w:color="auto"/>
        <w:bottom w:val="none" w:sz="0" w:space="0" w:color="auto"/>
        <w:right w:val="none" w:sz="0" w:space="0" w:color="auto"/>
      </w:divBdr>
    </w:div>
    <w:div w:id="469830107">
      <w:bodyDiv w:val="1"/>
      <w:marLeft w:val="0"/>
      <w:marRight w:val="0"/>
      <w:marTop w:val="0"/>
      <w:marBottom w:val="0"/>
      <w:divBdr>
        <w:top w:val="none" w:sz="0" w:space="0" w:color="auto"/>
        <w:left w:val="none" w:sz="0" w:space="0" w:color="auto"/>
        <w:bottom w:val="none" w:sz="0" w:space="0" w:color="auto"/>
        <w:right w:val="none" w:sz="0" w:space="0" w:color="auto"/>
      </w:divBdr>
    </w:div>
    <w:div w:id="498429694">
      <w:bodyDiv w:val="1"/>
      <w:marLeft w:val="0"/>
      <w:marRight w:val="0"/>
      <w:marTop w:val="0"/>
      <w:marBottom w:val="0"/>
      <w:divBdr>
        <w:top w:val="none" w:sz="0" w:space="0" w:color="auto"/>
        <w:left w:val="none" w:sz="0" w:space="0" w:color="auto"/>
        <w:bottom w:val="none" w:sz="0" w:space="0" w:color="auto"/>
        <w:right w:val="none" w:sz="0" w:space="0" w:color="auto"/>
      </w:divBdr>
    </w:div>
    <w:div w:id="503710103">
      <w:bodyDiv w:val="1"/>
      <w:marLeft w:val="0"/>
      <w:marRight w:val="0"/>
      <w:marTop w:val="0"/>
      <w:marBottom w:val="0"/>
      <w:divBdr>
        <w:top w:val="none" w:sz="0" w:space="0" w:color="auto"/>
        <w:left w:val="none" w:sz="0" w:space="0" w:color="auto"/>
        <w:bottom w:val="none" w:sz="0" w:space="0" w:color="auto"/>
        <w:right w:val="none" w:sz="0" w:space="0" w:color="auto"/>
      </w:divBdr>
    </w:div>
    <w:div w:id="577902787">
      <w:bodyDiv w:val="1"/>
      <w:marLeft w:val="0"/>
      <w:marRight w:val="0"/>
      <w:marTop w:val="0"/>
      <w:marBottom w:val="0"/>
      <w:divBdr>
        <w:top w:val="none" w:sz="0" w:space="0" w:color="auto"/>
        <w:left w:val="none" w:sz="0" w:space="0" w:color="auto"/>
        <w:bottom w:val="none" w:sz="0" w:space="0" w:color="auto"/>
        <w:right w:val="none" w:sz="0" w:space="0" w:color="auto"/>
      </w:divBdr>
    </w:div>
    <w:div w:id="596527362">
      <w:bodyDiv w:val="1"/>
      <w:marLeft w:val="0"/>
      <w:marRight w:val="0"/>
      <w:marTop w:val="0"/>
      <w:marBottom w:val="0"/>
      <w:divBdr>
        <w:top w:val="none" w:sz="0" w:space="0" w:color="auto"/>
        <w:left w:val="none" w:sz="0" w:space="0" w:color="auto"/>
        <w:bottom w:val="none" w:sz="0" w:space="0" w:color="auto"/>
        <w:right w:val="none" w:sz="0" w:space="0" w:color="auto"/>
      </w:divBdr>
    </w:div>
    <w:div w:id="854659291">
      <w:bodyDiv w:val="1"/>
      <w:marLeft w:val="0"/>
      <w:marRight w:val="0"/>
      <w:marTop w:val="0"/>
      <w:marBottom w:val="0"/>
      <w:divBdr>
        <w:top w:val="none" w:sz="0" w:space="0" w:color="auto"/>
        <w:left w:val="none" w:sz="0" w:space="0" w:color="auto"/>
        <w:bottom w:val="none" w:sz="0" w:space="0" w:color="auto"/>
        <w:right w:val="none" w:sz="0" w:space="0" w:color="auto"/>
      </w:divBdr>
    </w:div>
    <w:div w:id="938483606">
      <w:bodyDiv w:val="1"/>
      <w:marLeft w:val="0"/>
      <w:marRight w:val="0"/>
      <w:marTop w:val="0"/>
      <w:marBottom w:val="0"/>
      <w:divBdr>
        <w:top w:val="none" w:sz="0" w:space="0" w:color="auto"/>
        <w:left w:val="none" w:sz="0" w:space="0" w:color="auto"/>
        <w:bottom w:val="none" w:sz="0" w:space="0" w:color="auto"/>
        <w:right w:val="none" w:sz="0" w:space="0" w:color="auto"/>
      </w:divBdr>
    </w:div>
    <w:div w:id="989363326">
      <w:bodyDiv w:val="1"/>
      <w:marLeft w:val="0"/>
      <w:marRight w:val="0"/>
      <w:marTop w:val="0"/>
      <w:marBottom w:val="0"/>
      <w:divBdr>
        <w:top w:val="none" w:sz="0" w:space="0" w:color="auto"/>
        <w:left w:val="none" w:sz="0" w:space="0" w:color="auto"/>
        <w:bottom w:val="none" w:sz="0" w:space="0" w:color="auto"/>
        <w:right w:val="none" w:sz="0" w:space="0" w:color="auto"/>
      </w:divBdr>
    </w:div>
    <w:div w:id="1100376202">
      <w:bodyDiv w:val="1"/>
      <w:marLeft w:val="0"/>
      <w:marRight w:val="0"/>
      <w:marTop w:val="0"/>
      <w:marBottom w:val="0"/>
      <w:divBdr>
        <w:top w:val="none" w:sz="0" w:space="0" w:color="auto"/>
        <w:left w:val="none" w:sz="0" w:space="0" w:color="auto"/>
        <w:bottom w:val="none" w:sz="0" w:space="0" w:color="auto"/>
        <w:right w:val="none" w:sz="0" w:space="0" w:color="auto"/>
      </w:divBdr>
    </w:div>
    <w:div w:id="1208177686">
      <w:bodyDiv w:val="1"/>
      <w:marLeft w:val="0"/>
      <w:marRight w:val="0"/>
      <w:marTop w:val="0"/>
      <w:marBottom w:val="0"/>
      <w:divBdr>
        <w:top w:val="none" w:sz="0" w:space="0" w:color="auto"/>
        <w:left w:val="none" w:sz="0" w:space="0" w:color="auto"/>
        <w:bottom w:val="none" w:sz="0" w:space="0" w:color="auto"/>
        <w:right w:val="none" w:sz="0" w:space="0" w:color="auto"/>
      </w:divBdr>
    </w:div>
    <w:div w:id="1543858061">
      <w:bodyDiv w:val="1"/>
      <w:marLeft w:val="0"/>
      <w:marRight w:val="0"/>
      <w:marTop w:val="0"/>
      <w:marBottom w:val="0"/>
      <w:divBdr>
        <w:top w:val="none" w:sz="0" w:space="0" w:color="auto"/>
        <w:left w:val="none" w:sz="0" w:space="0" w:color="auto"/>
        <w:bottom w:val="none" w:sz="0" w:space="0" w:color="auto"/>
        <w:right w:val="none" w:sz="0" w:space="0" w:color="auto"/>
      </w:divBdr>
    </w:div>
    <w:div w:id="1574657767">
      <w:bodyDiv w:val="1"/>
      <w:marLeft w:val="0"/>
      <w:marRight w:val="0"/>
      <w:marTop w:val="0"/>
      <w:marBottom w:val="0"/>
      <w:divBdr>
        <w:top w:val="none" w:sz="0" w:space="0" w:color="auto"/>
        <w:left w:val="none" w:sz="0" w:space="0" w:color="auto"/>
        <w:bottom w:val="none" w:sz="0" w:space="0" w:color="auto"/>
        <w:right w:val="none" w:sz="0" w:space="0" w:color="auto"/>
      </w:divBdr>
    </w:div>
    <w:div w:id="1710496759">
      <w:bodyDiv w:val="1"/>
      <w:marLeft w:val="0"/>
      <w:marRight w:val="0"/>
      <w:marTop w:val="0"/>
      <w:marBottom w:val="0"/>
      <w:divBdr>
        <w:top w:val="none" w:sz="0" w:space="0" w:color="auto"/>
        <w:left w:val="none" w:sz="0" w:space="0" w:color="auto"/>
        <w:bottom w:val="none" w:sz="0" w:space="0" w:color="auto"/>
        <w:right w:val="none" w:sz="0" w:space="0" w:color="auto"/>
      </w:divBdr>
    </w:div>
    <w:div w:id="1745105930">
      <w:bodyDiv w:val="1"/>
      <w:marLeft w:val="0"/>
      <w:marRight w:val="0"/>
      <w:marTop w:val="0"/>
      <w:marBottom w:val="0"/>
      <w:divBdr>
        <w:top w:val="none" w:sz="0" w:space="0" w:color="auto"/>
        <w:left w:val="none" w:sz="0" w:space="0" w:color="auto"/>
        <w:bottom w:val="none" w:sz="0" w:space="0" w:color="auto"/>
        <w:right w:val="none" w:sz="0" w:space="0" w:color="auto"/>
      </w:divBdr>
    </w:div>
    <w:div w:id="1799957125">
      <w:bodyDiv w:val="1"/>
      <w:marLeft w:val="0"/>
      <w:marRight w:val="0"/>
      <w:marTop w:val="0"/>
      <w:marBottom w:val="0"/>
      <w:divBdr>
        <w:top w:val="none" w:sz="0" w:space="0" w:color="auto"/>
        <w:left w:val="none" w:sz="0" w:space="0" w:color="auto"/>
        <w:bottom w:val="none" w:sz="0" w:space="0" w:color="auto"/>
        <w:right w:val="none" w:sz="0" w:space="0" w:color="auto"/>
      </w:divBdr>
    </w:div>
    <w:div w:id="1875927147">
      <w:bodyDiv w:val="1"/>
      <w:marLeft w:val="0"/>
      <w:marRight w:val="0"/>
      <w:marTop w:val="0"/>
      <w:marBottom w:val="0"/>
      <w:divBdr>
        <w:top w:val="none" w:sz="0" w:space="0" w:color="auto"/>
        <w:left w:val="none" w:sz="0" w:space="0" w:color="auto"/>
        <w:bottom w:val="none" w:sz="0" w:space="0" w:color="auto"/>
        <w:right w:val="none" w:sz="0" w:space="0" w:color="auto"/>
      </w:divBdr>
    </w:div>
    <w:div w:id="1944724952">
      <w:bodyDiv w:val="1"/>
      <w:marLeft w:val="0"/>
      <w:marRight w:val="0"/>
      <w:marTop w:val="0"/>
      <w:marBottom w:val="0"/>
      <w:divBdr>
        <w:top w:val="none" w:sz="0" w:space="0" w:color="auto"/>
        <w:left w:val="none" w:sz="0" w:space="0" w:color="auto"/>
        <w:bottom w:val="none" w:sz="0" w:space="0" w:color="auto"/>
        <w:right w:val="none" w:sz="0" w:space="0" w:color="auto"/>
      </w:divBdr>
    </w:div>
    <w:div w:id="1944805907">
      <w:bodyDiv w:val="1"/>
      <w:marLeft w:val="0"/>
      <w:marRight w:val="0"/>
      <w:marTop w:val="0"/>
      <w:marBottom w:val="0"/>
      <w:divBdr>
        <w:top w:val="none" w:sz="0" w:space="0" w:color="auto"/>
        <w:left w:val="none" w:sz="0" w:space="0" w:color="auto"/>
        <w:bottom w:val="none" w:sz="0" w:space="0" w:color="auto"/>
        <w:right w:val="none" w:sz="0" w:space="0" w:color="auto"/>
      </w:divBdr>
    </w:div>
    <w:div w:id="21448110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F:\&#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Template>
  <TotalTime>96</TotalTime>
  <Pages>4</Pages>
  <Words>308</Words>
  <Characters>1762</Characters>
  <Application>Microsoft Office Word</Application>
  <DocSecurity>0</DocSecurity>
  <Lines>14</Lines>
  <Paragraphs>4</Paragraphs>
  <ScaleCrop>false</ScaleCrop>
  <Company>微软中国</Company>
  <LinksUpToDate>false</LinksUpToDate>
  <CharactersWithSpaces>2066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27</cp:revision>
  <dcterms:created xsi:type="dcterms:W3CDTF">2021-06-10T06:25:00Z</dcterms:created>
  <dcterms:modified xsi:type="dcterms:W3CDTF">2021-11-10T01:35:00Z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2052-11.1.0.10495</vt:lpwstr>
  </property>
  <property fmtid="{D5CDD505-2E9C-101B-9397-08002B2CF9AE}" pid="4" name="ICV">
    <vt:lpwstr>62CE651DE5E1495D93076E939CBC5AF7</vt:lpwstr>
  </property>
</Properties>
</file>