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88" w:lineRule="auto"/>
        <w:ind w:right="-159" w:hanging="181"/>
        <w:jc w:val="center"/>
        <w:textAlignment w:val="auto"/>
        <w:rPr>
          <w:rFonts w:hint="eastAsia" w:ascii="公文小标宋简" w:eastAsia="公文小标宋简"/>
          <w:b/>
          <w:bCs/>
          <w:smallCaps/>
          <w:snapToGrid w:val="0"/>
          <w:color w:val="auto"/>
          <w:spacing w:val="56"/>
          <w:kern w:val="0"/>
          <w:sz w:val="72"/>
          <w:szCs w:val="72"/>
          <w:lang w:eastAsia="zh-CN"/>
        </w:rPr>
      </w:pPr>
    </w:p>
    <w:p>
      <w:pPr>
        <w:wordWrap w:val="0"/>
        <w:adjustRightInd w:val="0"/>
        <w:snapToGrid w:val="0"/>
        <w:spacing w:line="600" w:lineRule="exact"/>
        <w:ind w:firstLine="420" w:firstLineChars="200"/>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穗（番）环管影〔20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190</w:t>
      </w:r>
      <w:r>
        <w:rPr>
          <w:rFonts w:hint="eastAsia" w:ascii="仿宋_GB2312" w:eastAsia="仿宋_GB2312"/>
          <w:color w:val="auto"/>
          <w:sz w:val="32"/>
          <w:szCs w:val="32"/>
        </w:rPr>
        <w:t>号</w:t>
      </w:r>
    </w:p>
    <w:p>
      <w:pPr>
        <w:rPr>
          <w:rFonts w:ascii="黑体" w:eastAsia="黑体"/>
          <w:color w:val="auto"/>
        </w:rPr>
      </w:pPr>
    </w:p>
    <w:p>
      <w:pPr>
        <w:adjustRightInd w:val="0"/>
        <w:snapToGrid w:val="0"/>
        <w:spacing w:line="600" w:lineRule="exact"/>
        <w:rPr>
          <w:rFonts w:ascii="仿宋_GB2312"/>
          <w:color w:val="auto"/>
        </w:rPr>
      </w:pPr>
    </w:p>
    <w:p>
      <w:pPr>
        <w:spacing w:line="560" w:lineRule="exact"/>
        <w:jc w:val="center"/>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广州市广晟塑料制品</w:t>
      </w:r>
    </w:p>
    <w:p>
      <w:pPr>
        <w:spacing w:line="560" w:lineRule="exact"/>
        <w:jc w:val="center"/>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lang w:eastAsia="zh-CN"/>
        </w:rPr>
        <w:t>有限公司年产塑胶平板保护壳30万套、</w:t>
      </w:r>
    </w:p>
    <w:p>
      <w:pPr>
        <w:spacing w:line="560" w:lineRule="exact"/>
        <w:jc w:val="center"/>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lang w:eastAsia="zh-CN"/>
        </w:rPr>
        <w:t>塑胶警示灯壳35万套建设项目</w:t>
      </w:r>
    </w:p>
    <w:p>
      <w:pPr>
        <w:spacing w:line="56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环境影响报告表的批复</w:t>
      </w:r>
    </w:p>
    <w:p>
      <w:pPr>
        <w:rPr>
          <w:rFonts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s="Times New Roman"/>
          <w:color w:val="auto"/>
          <w:sz w:val="32"/>
          <w:szCs w:val="32"/>
          <w:lang w:eastAsia="zh-CN"/>
        </w:rPr>
      </w:pPr>
      <w:r>
        <w:rPr>
          <w:rFonts w:hint="default" w:ascii="仿宋_GB2312" w:eastAsia="仿宋_GB2312" w:cs="Times New Roman"/>
          <w:color w:val="auto"/>
          <w:sz w:val="32"/>
          <w:szCs w:val="32"/>
          <w:lang w:eastAsia="zh-CN"/>
        </w:rPr>
        <w:t>广州市广晟塑料制品有限公司</w:t>
      </w:r>
      <w:r>
        <w:rPr>
          <w:rFonts w:hint="eastAsia" w:ascii="仿宋_GB2312" w:eastAsia="仿宋_GB2312" w:cs="Times New Roman"/>
          <w:color w:val="auto"/>
          <w:sz w:val="32"/>
          <w:szCs w:val="32"/>
          <w:lang w:eastAsia="zh-CN"/>
        </w:rPr>
        <w:t>（91440101MA9XTK3M51）：</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eastAsia="zh-CN"/>
        </w:rPr>
        <w:t>你单位报送的《广州市广晟塑料制品有限公司年产塑胶平板保护壳30万套、塑胶警示灯壳35万套建设项目环境影响报告表》（以下简称“《报告表》”）及附送资料收悉。经研究，现批复如下：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eastAsia="zh-CN"/>
        </w:rPr>
        <w:t>一、广州市广晟塑料制品有限公司年产塑胶平板保护壳30万套、塑胶警示灯壳35万套建设项目（以下简称“该项目”）位于广州市番禺区石碁镇塱边村加宏路8号进盈工业园B区自编6-8号，申报内容为年产塑胶平板保护壳30万套、塑胶警示灯壳35万套。该项目占地面积</w:t>
      </w:r>
      <w:r>
        <w:rPr>
          <w:rFonts w:hint="eastAsia" w:ascii="仿宋_GB2312" w:eastAsia="仿宋_GB2312" w:cs="Times New Roman"/>
          <w:color w:val="auto"/>
          <w:sz w:val="32"/>
          <w:szCs w:val="32"/>
          <w:lang w:val="en-US" w:eastAsia="zh-CN"/>
        </w:rPr>
        <w:t>680</w:t>
      </w:r>
      <w:r>
        <w:rPr>
          <w:rFonts w:hint="eastAsia" w:ascii="仿宋_GB2312" w:eastAsia="仿宋_GB2312" w:cs="Times New Roman"/>
          <w:color w:val="auto"/>
          <w:sz w:val="32"/>
          <w:szCs w:val="32"/>
          <w:lang w:eastAsia="zh-CN"/>
        </w:rPr>
        <w:t>平方米，总建筑面积</w:t>
      </w:r>
      <w:r>
        <w:rPr>
          <w:rFonts w:hint="eastAsia" w:ascii="仿宋_GB2312" w:eastAsia="仿宋_GB2312" w:cs="Times New Roman"/>
          <w:color w:val="auto"/>
          <w:sz w:val="32"/>
          <w:szCs w:val="32"/>
          <w:lang w:val="en-US" w:eastAsia="zh-CN"/>
        </w:rPr>
        <w:t>680</w:t>
      </w:r>
      <w:r>
        <w:rPr>
          <w:rFonts w:hint="eastAsia" w:ascii="仿宋_GB2312" w:eastAsia="仿宋_GB2312" w:cs="Times New Roman"/>
          <w:color w:val="auto"/>
          <w:sz w:val="32"/>
          <w:szCs w:val="32"/>
          <w:lang w:eastAsia="zh-CN"/>
        </w:rPr>
        <w:t>平方米，主要建筑物有</w:t>
      </w:r>
      <w:r>
        <w:rPr>
          <w:rFonts w:hint="eastAsia" w:ascii="仿宋_GB2312" w:eastAsia="仿宋_GB2312" w:cs="Times New Roman"/>
          <w:color w:val="auto"/>
          <w:sz w:val="32"/>
          <w:szCs w:val="32"/>
          <w:lang w:val="en-US" w:eastAsia="zh-CN"/>
        </w:rPr>
        <w:t>1栋单层厂房</w:t>
      </w:r>
      <w:r>
        <w:rPr>
          <w:rFonts w:hint="eastAsia" w:ascii="仿宋_GB2312" w:eastAsia="仿宋_GB2312" w:cs="Times New Roman"/>
          <w:color w:val="auto"/>
          <w:sz w:val="32"/>
          <w:szCs w:val="32"/>
          <w:lang w:eastAsia="zh-CN"/>
        </w:rPr>
        <w:t>；主要设备有</w:t>
      </w:r>
      <w:r>
        <w:rPr>
          <w:rFonts w:hint="default" w:ascii="仿宋_GB2312" w:eastAsia="仿宋_GB2312" w:cs="Times New Roman"/>
          <w:color w:val="auto"/>
          <w:sz w:val="32"/>
          <w:szCs w:val="32"/>
          <w:lang w:eastAsia="zh-CN"/>
        </w:rPr>
        <w:t>注塑机</w:t>
      </w:r>
      <w:r>
        <w:rPr>
          <w:rFonts w:hint="eastAsia" w:ascii="仿宋_GB2312" w:eastAsia="仿宋_GB2312" w:cs="Times New Roman"/>
          <w:color w:val="auto"/>
          <w:sz w:val="32"/>
          <w:szCs w:val="32"/>
          <w:lang w:val="en-US" w:eastAsia="zh-CN"/>
        </w:rPr>
        <w:t>13台</w:t>
      </w:r>
      <w:r>
        <w:rPr>
          <w:rFonts w:hint="eastAsia" w:ascii="仿宋_GB2312" w:eastAsia="仿宋_GB2312" w:cs="Times New Roman"/>
          <w:color w:val="auto"/>
          <w:sz w:val="32"/>
          <w:szCs w:val="32"/>
          <w:lang w:eastAsia="zh-CN"/>
        </w:rPr>
        <w:t>、</w:t>
      </w:r>
      <w:r>
        <w:rPr>
          <w:rFonts w:hint="default" w:ascii="仿宋_GB2312" w:eastAsia="仿宋_GB2312" w:cs="Times New Roman"/>
          <w:color w:val="auto"/>
          <w:sz w:val="32"/>
          <w:szCs w:val="32"/>
          <w:lang w:eastAsia="zh-CN"/>
        </w:rPr>
        <w:t>破碎机</w:t>
      </w:r>
      <w:r>
        <w:rPr>
          <w:rFonts w:hint="eastAsia" w:ascii="仿宋_GB2312" w:eastAsia="仿宋_GB2312" w:cs="Times New Roman"/>
          <w:color w:val="auto"/>
          <w:sz w:val="32"/>
          <w:szCs w:val="32"/>
          <w:lang w:val="en-US" w:eastAsia="zh-CN"/>
        </w:rPr>
        <w:t>2台、混料机3台、空压机2台、冷却塔1台、模</w:t>
      </w:r>
      <w:r>
        <w:rPr>
          <w:rFonts w:hint="default" w:ascii="仿宋_GB2312" w:eastAsia="仿宋_GB2312" w:cs="Times New Roman"/>
          <w:color w:val="auto"/>
          <w:sz w:val="32"/>
          <w:szCs w:val="32"/>
          <w:lang w:eastAsia="zh-CN"/>
        </w:rPr>
        <w:t>具维修</w:t>
      </w:r>
      <w:r>
        <w:rPr>
          <w:rFonts w:hint="eastAsia" w:ascii="仿宋_GB2312" w:eastAsia="仿宋_GB2312" w:cs="Times New Roman"/>
          <w:color w:val="auto"/>
          <w:sz w:val="32"/>
          <w:szCs w:val="32"/>
          <w:lang w:eastAsia="zh-CN"/>
        </w:rPr>
        <w:t>设备</w:t>
      </w:r>
      <w:r>
        <w:rPr>
          <w:rFonts w:hint="eastAsia" w:ascii="仿宋_GB2312" w:eastAsia="仿宋_GB2312" w:cs="Times New Roman"/>
          <w:color w:val="auto"/>
          <w:sz w:val="32"/>
          <w:szCs w:val="32"/>
          <w:lang w:val="en-US" w:eastAsia="zh-CN"/>
        </w:rPr>
        <w:t>1批等</w:t>
      </w:r>
      <w:r>
        <w:rPr>
          <w:rFonts w:hint="eastAsia" w:ascii="仿宋_GB2312" w:eastAsia="仿宋_GB2312" w:cs="Times New Roman"/>
          <w:color w:val="auto"/>
          <w:sz w:val="32"/>
          <w:szCs w:val="32"/>
          <w:lang w:eastAsia="zh-CN"/>
        </w:rPr>
        <w:t>；员工</w:t>
      </w:r>
      <w:r>
        <w:rPr>
          <w:rFonts w:hint="eastAsia" w:ascii="仿宋_GB2312" w:eastAsia="仿宋_GB2312" w:cs="Times New Roman"/>
          <w:color w:val="auto"/>
          <w:sz w:val="32"/>
          <w:szCs w:val="32"/>
          <w:lang w:val="en-US" w:eastAsia="zh-CN"/>
        </w:rPr>
        <w:t>15</w:t>
      </w:r>
      <w:r>
        <w:rPr>
          <w:rFonts w:hint="eastAsia" w:ascii="仿宋_GB2312" w:eastAsia="仿宋_GB2312" w:cs="Times New Roman"/>
          <w:color w:val="auto"/>
          <w:sz w:val="32"/>
          <w:szCs w:val="32"/>
          <w:lang w:eastAsia="zh-CN"/>
        </w:rPr>
        <w:t>名，内部不安排食宿。该项目不使用再生塑料作为原料。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eastAsia="zh-CN"/>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eastAsia="zh-CN"/>
        </w:rPr>
        <w:t>二、该项目各类污染物排放控制要求如下：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eastAsia="zh-CN"/>
        </w:rPr>
        <w:t>（一）水污染物排放执行广东省《水污染物排放限值》（DB44/26-2001）第二时段三级标准。生活污水排放量不超过</w:t>
      </w:r>
      <w:r>
        <w:rPr>
          <w:rFonts w:hint="eastAsia" w:ascii="仿宋_GB2312" w:eastAsia="仿宋_GB2312" w:cs="Times New Roman"/>
          <w:color w:val="auto"/>
          <w:sz w:val="32"/>
          <w:szCs w:val="32"/>
          <w:lang w:val="en-US" w:eastAsia="zh-CN"/>
        </w:rPr>
        <w:t>135</w:t>
      </w:r>
      <w:r>
        <w:rPr>
          <w:rFonts w:hint="eastAsia" w:ascii="仿宋_GB2312" w:eastAsia="仿宋_GB2312" w:cs="Times New Roman"/>
          <w:color w:val="auto"/>
          <w:sz w:val="32"/>
          <w:szCs w:val="32"/>
          <w:lang w:eastAsia="zh-CN"/>
        </w:rPr>
        <w:t>吨/年。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eastAsia="zh-CN"/>
        </w:rPr>
        <w:t>（二）臭气浓度排放执行《恶臭污染物排放标准》（GB14554-93）</w:t>
      </w:r>
      <w:r>
        <w:rPr>
          <w:rFonts w:hint="eastAsia" w:ascii="仿宋_GB2312" w:eastAsia="仿宋_GB2312" w:cs="Times New Roman"/>
          <w:color w:val="auto"/>
          <w:sz w:val="32"/>
          <w:szCs w:val="32"/>
          <w:lang w:val="en-US" w:eastAsia="zh-CN"/>
        </w:rPr>
        <w:t>表1新扩改建厂界二级标准值及表2排气筒排放标准值。其他大气污染物</w:t>
      </w:r>
      <w:r>
        <w:rPr>
          <w:rFonts w:hint="eastAsia" w:ascii="仿宋_GB2312" w:eastAsia="仿宋_GB2312" w:cs="Times New Roman"/>
          <w:color w:val="auto"/>
          <w:sz w:val="32"/>
          <w:szCs w:val="32"/>
          <w:lang w:eastAsia="zh-CN"/>
        </w:rPr>
        <w:t>排放执行《合成树脂工业污染物排放标准》（GB31572-2015）</w:t>
      </w:r>
      <w:r>
        <w:rPr>
          <w:rFonts w:hint="eastAsia" w:ascii="仿宋_GB2312" w:eastAsia="仿宋_GB2312" w:cs="Times New Roman"/>
          <w:color w:val="auto"/>
          <w:sz w:val="32"/>
          <w:szCs w:val="32"/>
          <w:lang w:val="en-US" w:eastAsia="zh-CN"/>
        </w:rPr>
        <w:t>表</w:t>
      </w:r>
      <w:r>
        <w:rPr>
          <w:rFonts w:hint="default" w:ascii="仿宋_GB2312" w:eastAsia="仿宋_GB2312" w:cs="Times New Roman"/>
          <w:color w:val="auto"/>
          <w:sz w:val="32"/>
          <w:szCs w:val="32"/>
          <w:lang w:val="en-US" w:eastAsia="zh-CN"/>
        </w:rPr>
        <w:t>5</w:t>
      </w:r>
      <w:r>
        <w:rPr>
          <w:rFonts w:hint="eastAsia" w:ascii="仿宋_GB2312" w:eastAsia="仿宋_GB2312" w:cs="Times New Roman"/>
          <w:color w:val="auto"/>
          <w:sz w:val="32"/>
          <w:szCs w:val="32"/>
          <w:lang w:val="en-US" w:eastAsia="zh-CN"/>
        </w:rPr>
        <w:t>大气污染物特别排放限值及表</w:t>
      </w:r>
      <w:r>
        <w:rPr>
          <w:rFonts w:hint="default" w:ascii="仿宋_GB2312" w:eastAsia="仿宋_GB2312" w:cs="Times New Roman"/>
          <w:color w:val="auto"/>
          <w:sz w:val="32"/>
          <w:szCs w:val="32"/>
          <w:lang w:val="en-US" w:eastAsia="zh-CN"/>
        </w:rPr>
        <w:t>9</w:t>
      </w:r>
      <w:r>
        <w:rPr>
          <w:rFonts w:hint="eastAsia" w:ascii="仿宋_GB2312" w:eastAsia="仿宋_GB2312" w:cs="Times New Roman"/>
          <w:color w:val="auto"/>
          <w:sz w:val="32"/>
          <w:szCs w:val="32"/>
          <w:lang w:val="en-US" w:eastAsia="zh-CN"/>
        </w:rPr>
        <w:t>企业边界大气污染物浓度限值</w:t>
      </w:r>
      <w:r>
        <w:rPr>
          <w:rFonts w:hint="eastAsia" w:ascii="仿宋_GB2312" w:eastAsia="仿宋_GB2312"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eastAsia="zh-CN"/>
        </w:rPr>
        <w:t>（三）边界噪声排放执行《工业企业厂界环境噪声排放标准》（GB12348-2008）2类区限值，即：昼间≤60</w:t>
      </w:r>
      <w:r>
        <w:rPr>
          <w:rFonts w:hint="eastAsia" w:ascii="仿宋_GB2312" w:eastAsia="仿宋_GB2312" w:cs="Times New Roman"/>
          <w:color w:val="auto"/>
          <w:sz w:val="32"/>
          <w:szCs w:val="32"/>
          <w:lang w:val="en-US" w:eastAsia="zh-CN"/>
        </w:rPr>
        <w:t>dB(A)</w:t>
      </w:r>
      <w:r>
        <w:rPr>
          <w:rFonts w:hint="eastAsia" w:ascii="仿宋_GB2312" w:eastAsia="仿宋_GB2312" w:cs="Times New Roman"/>
          <w:color w:val="auto"/>
          <w:sz w:val="32"/>
          <w:szCs w:val="32"/>
          <w:lang w:eastAsia="zh-CN"/>
        </w:rPr>
        <w:t>，夜间≤50</w:t>
      </w:r>
      <w:r>
        <w:rPr>
          <w:rFonts w:hint="eastAsia" w:ascii="仿宋_GB2312" w:eastAsia="仿宋_GB2312" w:cs="Times New Roman"/>
          <w:color w:val="auto"/>
          <w:sz w:val="32"/>
          <w:szCs w:val="32"/>
          <w:lang w:val="en-US" w:eastAsia="zh-CN"/>
        </w:rPr>
        <w:t>dB(A)</w:t>
      </w:r>
      <w:r>
        <w:rPr>
          <w:rFonts w:hint="eastAsia" w:ascii="仿宋_GB2312" w:eastAsia="仿宋_GB2312"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eastAsia="zh-CN"/>
        </w:rPr>
        <w:t>三、该项目应当认真落实《报告表》提出的各项环境保护措施，重点做好以下工作：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eastAsia="zh-CN"/>
        </w:rPr>
        <w:t>（一）项目排水系统采用雨污分流。冷却水循环使用，不外排。生活污水经化粪池预处理后，经市政排污管网排入前锋净水厂集中处理。项目设置生活污水排放口</w:t>
      </w:r>
      <w:r>
        <w:rPr>
          <w:rFonts w:hint="eastAsia" w:ascii="仿宋_GB2312" w:eastAsia="仿宋_GB2312" w:cs="Times New Roman"/>
          <w:color w:val="auto"/>
          <w:sz w:val="32"/>
          <w:szCs w:val="32"/>
          <w:lang w:val="en-US" w:eastAsia="zh-CN"/>
        </w:rPr>
        <w:t>1</w:t>
      </w:r>
      <w:r>
        <w:rPr>
          <w:rFonts w:hint="eastAsia" w:ascii="仿宋_GB2312" w:eastAsia="仿宋_GB2312" w:cs="Times New Roman"/>
          <w:color w:val="auto"/>
          <w:sz w:val="32"/>
          <w:szCs w:val="32"/>
          <w:lang w:eastAsia="zh-CN"/>
        </w:rPr>
        <w:t>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eastAsia="zh-CN"/>
        </w:rPr>
        <w:t>（二）项目应严格执行《挥发性有机物无组织排放控制标准》（GB37822-2019）的各项控制要求。焊接烟尘经</w:t>
      </w:r>
      <w:r>
        <w:rPr>
          <w:rFonts w:hint="eastAsia" w:ascii="仿宋_GB2312" w:eastAsia="仿宋_GB2312" w:cs="Times New Roman"/>
          <w:color w:val="auto"/>
          <w:sz w:val="32"/>
          <w:szCs w:val="32"/>
          <w:lang w:val="en-US" w:eastAsia="zh-CN"/>
        </w:rPr>
        <w:t>移动焊接烟尘净化器收集处理后无组织排放；注塑废气经收集后配套“</w:t>
      </w:r>
      <w:r>
        <w:rPr>
          <w:rFonts w:hint="default" w:ascii="仿宋_GB2312" w:eastAsia="仿宋_GB2312" w:cs="Times New Roman"/>
          <w:color w:val="auto"/>
          <w:sz w:val="32"/>
          <w:szCs w:val="32"/>
          <w:lang w:val="en-US" w:eastAsia="zh-CN"/>
        </w:rPr>
        <w:t>二级活性炭处理装置</w:t>
      </w:r>
      <w:r>
        <w:rPr>
          <w:rFonts w:hint="eastAsia" w:ascii="仿宋_GB2312" w:eastAsia="仿宋_GB2312" w:cs="Times New Roman"/>
          <w:color w:val="auto"/>
          <w:sz w:val="32"/>
          <w:szCs w:val="32"/>
          <w:lang w:val="en-US" w:eastAsia="zh-CN"/>
        </w:rPr>
        <w:t>”处理后通过不低于15米高排气筒排放。项目设置废气排放口1个。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eastAsia="zh-CN"/>
        </w:rPr>
        <w:t>加强车间边界无组织排放废气的监控，确保车间边界无组织排放监控点的废气达到相应标准限值的要求，监测超标时应加强对无组织排放废气进行收集、净化处理。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eastAsia="zh-CN"/>
        </w:rPr>
        <w:t>（三）选用低噪声设备，合理布设生产车间，对噪声源采取隔声、减振等措施，定期检修设备。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eastAsia="zh-CN"/>
        </w:rPr>
        <w:t>（四）</w:t>
      </w:r>
      <w:r>
        <w:rPr>
          <w:rFonts w:hint="default" w:ascii="仿宋_GB2312" w:eastAsia="仿宋_GB2312" w:cs="Times New Roman"/>
          <w:color w:val="auto"/>
          <w:sz w:val="32"/>
          <w:szCs w:val="32"/>
          <w:lang w:eastAsia="zh-CN"/>
        </w:rPr>
        <w:t>废</w:t>
      </w:r>
      <w:r>
        <w:rPr>
          <w:rFonts w:hint="eastAsia" w:ascii="仿宋_GB2312" w:eastAsia="仿宋_GB2312" w:cs="Times New Roman"/>
          <w:color w:val="auto"/>
          <w:sz w:val="32"/>
          <w:szCs w:val="32"/>
          <w:lang w:eastAsia="zh-CN"/>
        </w:rPr>
        <w:t>机油</w:t>
      </w:r>
      <w:r>
        <w:rPr>
          <w:rFonts w:hint="default"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废火花油、</w:t>
      </w:r>
      <w:r>
        <w:rPr>
          <w:rFonts w:hint="eastAsia" w:ascii="仿宋_GB2312" w:eastAsia="仿宋_GB2312" w:cs="Times New Roman"/>
          <w:color w:val="auto"/>
          <w:sz w:val="32"/>
          <w:szCs w:val="32"/>
          <w:lang w:eastAsia="zh-CN"/>
        </w:rPr>
        <w:t>废原料空桶</w:t>
      </w:r>
      <w:r>
        <w:rPr>
          <w:rFonts w:hint="default" w:ascii="仿宋_GB2312" w:eastAsia="仿宋_GB2312" w:cs="Times New Roman"/>
          <w:color w:val="auto"/>
          <w:sz w:val="32"/>
          <w:szCs w:val="32"/>
          <w:lang w:eastAsia="zh-CN"/>
        </w:rPr>
        <w:t>、废活性炭</w:t>
      </w:r>
      <w:r>
        <w:rPr>
          <w:rFonts w:hint="eastAsia" w:ascii="仿宋_GB2312" w:eastAsia="仿宋_GB2312" w:cs="Times New Roman"/>
          <w:color w:val="auto"/>
          <w:sz w:val="32"/>
          <w:szCs w:val="32"/>
          <w:lang w:eastAsia="zh-CN"/>
        </w:rPr>
        <w:t>等属于危险废物的须设置符合《危险废物贮存污染控制标准》（GB18597-2001）要求的专用贮存场所存放并委托具备危险废物处理资质的机构处理。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eastAsia="zh-CN"/>
        </w:rPr>
        <w:t>四、该项目的性质、规模、地点、采用的生产工艺或者防治污染、防止生态破坏的措施发生重大变动的，你单位应当重新报批环境影响评价文件。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eastAsia="zh-CN"/>
        </w:rPr>
        <w:t>五、该项目建设应严格执行配套建设的环境保护设施与主体工程同时设计、同时施工、同时投产使用的环境保护“三同时”制度，具体要求如下：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eastAsia="zh-CN"/>
        </w:rPr>
        <w:t xml:space="preserve">    （一）项目竣工后，建设单位应当按照国务院生态环境行政主管部门规定的标准、程序、时限，对配套建设的环境保护设施进行验收，编制验收报告，依法向社会公开。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eastAsia="zh-CN"/>
        </w:rPr>
        <w:t>（二）项目配套建设的环境保护设施经验收合格后，方可投入生产或者使用。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eastAsia="zh-CN"/>
        </w:rPr>
        <w:t>六、该项目建设和运行过程中如涉及规划、土地利用、建设、水务、消防、安全等问题，应遵照相关法律法规要求到相应的行政主管部门办理有关手续。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olor w:val="auto"/>
          <w:sz w:val="32"/>
        </w:rPr>
      </w:pPr>
      <w:r>
        <w:rPr>
          <w:rFonts w:hint="eastAsia" w:ascii="仿宋_GB2312" w:eastAsia="仿宋_GB2312" w:cs="Times New Roman"/>
          <w:color w:val="auto"/>
          <w:sz w:val="32"/>
          <w:szCs w:val="32"/>
          <w:lang w:eastAsia="zh-CN"/>
        </w:rPr>
        <w:t xml:space="preserve">    七、</w:t>
      </w:r>
      <w:r>
        <w:rPr>
          <w:rFonts w:hint="eastAsia" w:ascii="仿宋_GB2312" w:eastAsia="仿宋_GB2312" w:cs="Times New Roman"/>
          <w:color w:val="auto"/>
          <w:sz w:val="32"/>
          <w:szCs w:val="32"/>
          <w:lang w:val="en-US" w:eastAsia="zh-CN"/>
        </w:rPr>
        <w:t>如不服本行政许可决定，你单位可在接到本行政许可决定之日起60日内向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r>
        <w:rPr>
          <w:rFonts w:hint="eastAsia" w:ascii="仿宋_GB2312" w:eastAsia="仿宋_GB2312" w:cs="Times New Roman"/>
          <w:color w:val="auto"/>
          <w:sz w:val="32"/>
          <w:szCs w:val="32"/>
          <w:lang w:eastAsia="zh-CN"/>
        </w:rPr>
        <w:t>。</w:t>
      </w:r>
    </w:p>
    <w:p>
      <w:pPr>
        <w:ind w:firstLine="640" w:firstLineChars="200"/>
        <w:rPr>
          <w:rFonts w:ascii="仿宋_GB2312" w:eastAsia="仿宋_GB2312"/>
          <w:color w:val="auto"/>
          <w:sz w:val="32"/>
          <w:szCs w:val="32"/>
        </w:rPr>
      </w:pPr>
    </w:p>
    <w:p>
      <w:pPr>
        <w:ind w:firstLine="640" w:firstLineChars="200"/>
        <w:rPr>
          <w:rFonts w:ascii="仿宋_GB2312" w:eastAsia="仿宋_GB2312"/>
          <w:color w:val="auto"/>
          <w:sz w:val="32"/>
          <w:szCs w:val="32"/>
        </w:rPr>
      </w:pPr>
    </w:p>
    <w:p>
      <w:pPr>
        <w:rPr>
          <w:rFonts w:ascii="仿宋_GB2312" w:eastAsia="仿宋_GB2312"/>
          <w:color w:val="auto"/>
          <w:sz w:val="32"/>
          <w:szCs w:val="32"/>
        </w:rPr>
      </w:pPr>
    </w:p>
    <w:p>
      <w:pPr>
        <w:jc w:val="center"/>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pPr>
        <w:ind w:firstLine="5440" w:firstLineChars="1700"/>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日</w:t>
      </w: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bookmarkStart w:id="0" w:name="_GoBack"/>
      <w:bookmarkEnd w:id="0"/>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pPr>
        <w:rPr>
          <w:rFonts w:ascii="仿宋_GB2312" w:eastAsia="仿宋_GB2312"/>
          <w:color w:val="auto"/>
          <w:sz w:val="32"/>
          <w:szCs w:val="32"/>
        </w:rPr>
      </w:pPr>
    </w:p>
    <w:p>
      <w:pPr>
        <w:ind w:left="1133" w:leftChars="201" w:hanging="711" w:hangingChars="254"/>
        <w:rPr>
          <w:rFonts w:hint="eastAsia" w:ascii="仿宋_GB2312" w:eastAsia="仿宋_GB2312" w:cs="Times New Roman"/>
          <w:color w:val="auto"/>
          <w:sz w:val="28"/>
          <w:szCs w:val="28"/>
          <w:lang w:eastAsia="zh-CN"/>
        </w:rPr>
      </w:pPr>
      <w:r>
        <w:rPr>
          <w:rFonts w:hint="eastAsia" w:ascii="仿宋_GB2312" w:eastAsia="仿宋_GB2312"/>
          <w:color w:val="auto"/>
          <w:sz w:val="28"/>
          <w:szCs w:val="28"/>
        </w:rPr>
        <w:t>抄送：广州市生态环境局第</w:t>
      </w:r>
      <w:r>
        <w:rPr>
          <w:rFonts w:hint="eastAsia" w:ascii="仿宋_GB2312" w:eastAsia="仿宋_GB2312"/>
          <w:color w:val="auto"/>
          <w:sz w:val="28"/>
          <w:szCs w:val="28"/>
          <w:lang w:eastAsia="zh-CN"/>
        </w:rPr>
        <w:t>四</w:t>
      </w:r>
      <w:r>
        <w:rPr>
          <w:rFonts w:hint="eastAsia" w:ascii="仿宋_GB2312" w:eastAsia="仿宋_GB2312"/>
          <w:color w:val="auto"/>
          <w:sz w:val="28"/>
          <w:szCs w:val="28"/>
        </w:rPr>
        <w:t>环保所</w:t>
      </w:r>
      <w:r>
        <w:rPr>
          <w:rFonts w:hint="eastAsia" w:ascii="仿宋_GB2312" w:eastAsia="仿宋_GB2312" w:cs="Times New Roman"/>
          <w:color w:val="auto"/>
          <w:sz w:val="28"/>
          <w:szCs w:val="28"/>
          <w:lang w:eastAsia="zh-CN"/>
        </w:rPr>
        <w:t>，广东本创环保顾问有限公司。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公文小标宋简">
    <w:altName w:val="宋体"/>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5</w:t>
    </w:r>
    <w:r>
      <w:rPr>
        <w:rStyle w:val="9"/>
        <w:rFonts w:ascii="宋体" w:hAnsi="宋体"/>
        <w:sz w:val="28"/>
        <w:szCs w:val="28"/>
      </w:rPr>
      <w:fldChar w:fldCharType="end"/>
    </w:r>
    <w:r>
      <w:rPr>
        <w:rStyle w:val="9"/>
        <w:rFonts w:hint="eastAsia" w:ascii="宋体" w:hAnsi="宋体"/>
        <w:sz w:val="28"/>
        <w:szCs w:val="28"/>
      </w:rPr>
      <w:t xml:space="preserve"> —</w:t>
    </w:r>
  </w:p>
  <w:p>
    <w:pPr>
      <w:pStyle w:val="4"/>
      <w:ind w:right="360" w:firstLine="360"/>
      <w:jc w:val="center"/>
      <w:rPr>
        <w:rFonts w:ascii="Times New Roman" w:hAnsi="Times New Roman"/>
        <w:sz w:val="28"/>
        <w:szCs w:val="28"/>
      </w:rP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B5E"/>
    <w:rsid w:val="00323D70"/>
    <w:rsid w:val="003275AA"/>
    <w:rsid w:val="00334F3A"/>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76BD4"/>
    <w:rsid w:val="00C850D2"/>
    <w:rsid w:val="00CC469B"/>
    <w:rsid w:val="00CC70BC"/>
    <w:rsid w:val="00CD225F"/>
    <w:rsid w:val="00CD3097"/>
    <w:rsid w:val="00CF1B16"/>
    <w:rsid w:val="00D01DA0"/>
    <w:rsid w:val="00D02618"/>
    <w:rsid w:val="00D0455B"/>
    <w:rsid w:val="00D205FC"/>
    <w:rsid w:val="00D37BB0"/>
    <w:rsid w:val="00D44326"/>
    <w:rsid w:val="00D55BFA"/>
    <w:rsid w:val="00D70C73"/>
    <w:rsid w:val="00D74A06"/>
    <w:rsid w:val="00D76AC3"/>
    <w:rsid w:val="00D8050D"/>
    <w:rsid w:val="00D87223"/>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426B"/>
    <w:rsid w:val="00ED656B"/>
    <w:rsid w:val="00EE0C36"/>
    <w:rsid w:val="00EE5C65"/>
    <w:rsid w:val="00EE5F9D"/>
    <w:rsid w:val="00F02188"/>
    <w:rsid w:val="00F05A97"/>
    <w:rsid w:val="00F1261C"/>
    <w:rsid w:val="00F27B34"/>
    <w:rsid w:val="00F8191D"/>
    <w:rsid w:val="00FA4830"/>
    <w:rsid w:val="00FB1867"/>
    <w:rsid w:val="00FB5B94"/>
    <w:rsid w:val="00FC49F0"/>
    <w:rsid w:val="00FD7864"/>
    <w:rsid w:val="00FF05C9"/>
    <w:rsid w:val="00FF121F"/>
    <w:rsid w:val="01405A15"/>
    <w:rsid w:val="019A6E13"/>
    <w:rsid w:val="01D67BCB"/>
    <w:rsid w:val="02377600"/>
    <w:rsid w:val="025B6D77"/>
    <w:rsid w:val="0302642E"/>
    <w:rsid w:val="04493602"/>
    <w:rsid w:val="046B155F"/>
    <w:rsid w:val="0541555C"/>
    <w:rsid w:val="05540B28"/>
    <w:rsid w:val="05ED1A80"/>
    <w:rsid w:val="061B1AC9"/>
    <w:rsid w:val="066975E7"/>
    <w:rsid w:val="078E36DC"/>
    <w:rsid w:val="078F6BD8"/>
    <w:rsid w:val="07AB24AC"/>
    <w:rsid w:val="086A5B0F"/>
    <w:rsid w:val="08850FBA"/>
    <w:rsid w:val="0894021C"/>
    <w:rsid w:val="08D80B7D"/>
    <w:rsid w:val="09597D15"/>
    <w:rsid w:val="096C1797"/>
    <w:rsid w:val="09711151"/>
    <w:rsid w:val="0B641D4A"/>
    <w:rsid w:val="0C917F03"/>
    <w:rsid w:val="0EAB1B3B"/>
    <w:rsid w:val="0F6B64A5"/>
    <w:rsid w:val="0F942AF1"/>
    <w:rsid w:val="1053332C"/>
    <w:rsid w:val="110D4FBB"/>
    <w:rsid w:val="11587F5D"/>
    <w:rsid w:val="11B322D4"/>
    <w:rsid w:val="11B63E5F"/>
    <w:rsid w:val="12413A6B"/>
    <w:rsid w:val="12501A9A"/>
    <w:rsid w:val="129C4120"/>
    <w:rsid w:val="12CC00D6"/>
    <w:rsid w:val="12DC081A"/>
    <w:rsid w:val="130D3219"/>
    <w:rsid w:val="132A7107"/>
    <w:rsid w:val="132B4F3A"/>
    <w:rsid w:val="13352AD9"/>
    <w:rsid w:val="13392352"/>
    <w:rsid w:val="14AB4C12"/>
    <w:rsid w:val="166242C9"/>
    <w:rsid w:val="16A51AD3"/>
    <w:rsid w:val="17E55ACB"/>
    <w:rsid w:val="1868598A"/>
    <w:rsid w:val="187F1CC6"/>
    <w:rsid w:val="198E214C"/>
    <w:rsid w:val="1AC15A62"/>
    <w:rsid w:val="1BD62D5D"/>
    <w:rsid w:val="1C606182"/>
    <w:rsid w:val="1CCC2CE8"/>
    <w:rsid w:val="1CE203B8"/>
    <w:rsid w:val="1CEA33D2"/>
    <w:rsid w:val="1D864273"/>
    <w:rsid w:val="1DCA5A96"/>
    <w:rsid w:val="1E327F22"/>
    <w:rsid w:val="1FA02A25"/>
    <w:rsid w:val="20C33A35"/>
    <w:rsid w:val="2187104C"/>
    <w:rsid w:val="226E2973"/>
    <w:rsid w:val="2471491C"/>
    <w:rsid w:val="26FA4CDC"/>
    <w:rsid w:val="272F4594"/>
    <w:rsid w:val="274517C9"/>
    <w:rsid w:val="27B66030"/>
    <w:rsid w:val="281A0898"/>
    <w:rsid w:val="287D3AC8"/>
    <w:rsid w:val="29CA1FEA"/>
    <w:rsid w:val="29CB6C9E"/>
    <w:rsid w:val="29EC0D24"/>
    <w:rsid w:val="2AA544D2"/>
    <w:rsid w:val="2AA65172"/>
    <w:rsid w:val="2B440A87"/>
    <w:rsid w:val="2B6C5E29"/>
    <w:rsid w:val="2C94429F"/>
    <w:rsid w:val="2CF852F4"/>
    <w:rsid w:val="2D04436B"/>
    <w:rsid w:val="2D4C0345"/>
    <w:rsid w:val="2E464936"/>
    <w:rsid w:val="2E8B56D0"/>
    <w:rsid w:val="2EA45AA3"/>
    <w:rsid w:val="2ED51684"/>
    <w:rsid w:val="2EEF256F"/>
    <w:rsid w:val="2FC60672"/>
    <w:rsid w:val="2FD06BDE"/>
    <w:rsid w:val="30165838"/>
    <w:rsid w:val="301D67D6"/>
    <w:rsid w:val="31245E1F"/>
    <w:rsid w:val="339A4C4A"/>
    <w:rsid w:val="34DE124F"/>
    <w:rsid w:val="350A375A"/>
    <w:rsid w:val="35704802"/>
    <w:rsid w:val="357D2639"/>
    <w:rsid w:val="37F963E3"/>
    <w:rsid w:val="387444A9"/>
    <w:rsid w:val="3880068B"/>
    <w:rsid w:val="38C31490"/>
    <w:rsid w:val="38D17CAA"/>
    <w:rsid w:val="39D76F6A"/>
    <w:rsid w:val="3A52083D"/>
    <w:rsid w:val="3ADA7FBE"/>
    <w:rsid w:val="3B6D3597"/>
    <w:rsid w:val="3C7B48ED"/>
    <w:rsid w:val="3CA5301A"/>
    <w:rsid w:val="3D236C4B"/>
    <w:rsid w:val="3DC73125"/>
    <w:rsid w:val="3DFA0F78"/>
    <w:rsid w:val="3E642571"/>
    <w:rsid w:val="3E6931CF"/>
    <w:rsid w:val="3F1E3D4C"/>
    <w:rsid w:val="3FAA4467"/>
    <w:rsid w:val="3FAD23FC"/>
    <w:rsid w:val="41D67846"/>
    <w:rsid w:val="421A208B"/>
    <w:rsid w:val="42E41509"/>
    <w:rsid w:val="42E5385F"/>
    <w:rsid w:val="435107B0"/>
    <w:rsid w:val="437C611B"/>
    <w:rsid w:val="43CD3E34"/>
    <w:rsid w:val="450C2E63"/>
    <w:rsid w:val="45841638"/>
    <w:rsid w:val="46483A3B"/>
    <w:rsid w:val="46EE66CF"/>
    <w:rsid w:val="4AC54E60"/>
    <w:rsid w:val="4B9842EF"/>
    <w:rsid w:val="4BB104A1"/>
    <w:rsid w:val="4CC61800"/>
    <w:rsid w:val="4CD309F3"/>
    <w:rsid w:val="4CF01F07"/>
    <w:rsid w:val="4D5A5716"/>
    <w:rsid w:val="4E5C40A7"/>
    <w:rsid w:val="4EA76732"/>
    <w:rsid w:val="4ED73959"/>
    <w:rsid w:val="4F85120D"/>
    <w:rsid w:val="509030F3"/>
    <w:rsid w:val="51484589"/>
    <w:rsid w:val="514B4C63"/>
    <w:rsid w:val="518D0273"/>
    <w:rsid w:val="523C53F3"/>
    <w:rsid w:val="525A334C"/>
    <w:rsid w:val="527E4374"/>
    <w:rsid w:val="52BC25EE"/>
    <w:rsid w:val="531A09D4"/>
    <w:rsid w:val="53265C6E"/>
    <w:rsid w:val="546525D6"/>
    <w:rsid w:val="555A759A"/>
    <w:rsid w:val="55EC247D"/>
    <w:rsid w:val="56D04F18"/>
    <w:rsid w:val="57742B61"/>
    <w:rsid w:val="58B43562"/>
    <w:rsid w:val="58F85DEC"/>
    <w:rsid w:val="59423EBD"/>
    <w:rsid w:val="59653481"/>
    <w:rsid w:val="59AC2282"/>
    <w:rsid w:val="5A7A5679"/>
    <w:rsid w:val="5A85362E"/>
    <w:rsid w:val="5BEC10A3"/>
    <w:rsid w:val="5CFF10FB"/>
    <w:rsid w:val="5DBE3E12"/>
    <w:rsid w:val="5F1C6CD8"/>
    <w:rsid w:val="5F2B2A77"/>
    <w:rsid w:val="5F415960"/>
    <w:rsid w:val="5F954394"/>
    <w:rsid w:val="60082DB8"/>
    <w:rsid w:val="60BB793D"/>
    <w:rsid w:val="60CD603C"/>
    <w:rsid w:val="61BF3230"/>
    <w:rsid w:val="64495B04"/>
    <w:rsid w:val="65361D99"/>
    <w:rsid w:val="654549FD"/>
    <w:rsid w:val="66A91566"/>
    <w:rsid w:val="670047E9"/>
    <w:rsid w:val="68DB7607"/>
    <w:rsid w:val="69043859"/>
    <w:rsid w:val="693B570A"/>
    <w:rsid w:val="697803A0"/>
    <w:rsid w:val="6A0274B5"/>
    <w:rsid w:val="6A447119"/>
    <w:rsid w:val="6B7E4BA6"/>
    <w:rsid w:val="6B9D1B68"/>
    <w:rsid w:val="6C330EE0"/>
    <w:rsid w:val="6C432A0C"/>
    <w:rsid w:val="6C482215"/>
    <w:rsid w:val="6C930332"/>
    <w:rsid w:val="6C9E70BB"/>
    <w:rsid w:val="6CCA73B9"/>
    <w:rsid w:val="6D405B57"/>
    <w:rsid w:val="6D412957"/>
    <w:rsid w:val="6D8E6CC2"/>
    <w:rsid w:val="6DD11A66"/>
    <w:rsid w:val="6E014845"/>
    <w:rsid w:val="6EC45FE1"/>
    <w:rsid w:val="6FD1766A"/>
    <w:rsid w:val="70057579"/>
    <w:rsid w:val="7021018C"/>
    <w:rsid w:val="71B95F73"/>
    <w:rsid w:val="71D4425F"/>
    <w:rsid w:val="72374923"/>
    <w:rsid w:val="72392F2F"/>
    <w:rsid w:val="72A82E9A"/>
    <w:rsid w:val="72FB2258"/>
    <w:rsid w:val="730E0D9B"/>
    <w:rsid w:val="730F1E96"/>
    <w:rsid w:val="73F16E00"/>
    <w:rsid w:val="74CA33B5"/>
    <w:rsid w:val="74DB069C"/>
    <w:rsid w:val="75553BB3"/>
    <w:rsid w:val="7596670B"/>
    <w:rsid w:val="759F7DD8"/>
    <w:rsid w:val="76625EC1"/>
    <w:rsid w:val="768060FF"/>
    <w:rsid w:val="777241C2"/>
    <w:rsid w:val="78071939"/>
    <w:rsid w:val="78203CF7"/>
    <w:rsid w:val="78B25880"/>
    <w:rsid w:val="78BE62B2"/>
    <w:rsid w:val="794B34E4"/>
    <w:rsid w:val="795A7E48"/>
    <w:rsid w:val="79BD61A5"/>
    <w:rsid w:val="7B0E1424"/>
    <w:rsid w:val="7CB911B1"/>
    <w:rsid w:val="7CEE36A6"/>
    <w:rsid w:val="7CFF3EA2"/>
    <w:rsid w:val="7E2849CA"/>
    <w:rsid w:val="7FD35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BF6284-69BA-47B4-B5C8-A56EA158011C}">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5</Pages>
  <Words>372</Words>
  <Characters>2123</Characters>
  <Lines>17</Lines>
  <Paragraphs>4</Paragraphs>
  <TotalTime>19</TotalTime>
  <ScaleCrop>false</ScaleCrop>
  <LinksUpToDate>false</LinksUpToDate>
  <CharactersWithSpaces>2491</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2019-11-19T02:50:00Z</dcterms:created>
  <dc:creator>Panyu EPB</dc:creator>
  <cp:lastModifiedBy>Administrator</cp:lastModifiedBy>
  <cp:lastPrinted>2012-12-06T03:13:00Z</cp:lastPrinted>
  <dcterms:modified xsi:type="dcterms:W3CDTF">2021-11-11T09:34:36Z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2052-11.1.0.11045</vt:lpwstr>
  </property>
  <property fmtid="{D5CDD505-2E9C-101B-9397-08002B2CF9AE}" pid="4" name="ICV">
    <vt:lpwstr>88E2DC40031C4AB09472AFF2E9A5E058</vt:lpwstr>
  </property>
</Properties>
</file>