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FDC27B">
      <w:pPr>
        <w:jc w:val="center"/>
        <w:rPr>
          <w:rFonts w:hint="eastAsia"/>
          <w:b/>
          <w:sz w:val="44"/>
          <w:szCs w:val="44"/>
        </w:rPr>
      </w:pPr>
      <w:r>
        <w:rPr>
          <w:rFonts w:hint="eastAsia"/>
          <w:b/>
          <w:sz w:val="44"/>
          <w:szCs w:val="44"/>
        </w:rPr>
        <w:t>广州市番禺区第十八届人民代表大会</w:t>
      </w:r>
    </w:p>
    <w:p w14:paraId="25686D6A">
      <w:pPr>
        <w:jc w:val="center"/>
        <w:rPr>
          <w:rFonts w:hint="eastAsia"/>
          <w:b/>
          <w:sz w:val="44"/>
          <w:szCs w:val="44"/>
        </w:rPr>
      </w:pPr>
      <w:r>
        <w:rPr>
          <w:rFonts w:hint="eastAsia"/>
          <w:b/>
          <w:sz w:val="44"/>
          <w:szCs w:val="44"/>
        </w:rPr>
        <w:t>代表建议、批评和意见</w:t>
      </w:r>
    </w:p>
    <w:p w14:paraId="2B8EE973">
      <w:pPr>
        <w:rPr>
          <w:rFonts w:hint="eastAsia" w:ascii="仿宋_GB2312" w:eastAsia="仿宋_GB2312"/>
          <w:sz w:val="30"/>
          <w:szCs w:val="30"/>
        </w:rPr>
      </w:pPr>
      <w:r>
        <w:rPr>
          <w:rFonts w:hint="eastAsia" w:ascii="仿宋_GB2312" w:eastAsia="仿宋_GB2312"/>
          <w:sz w:val="30"/>
          <w:szCs w:val="30"/>
        </w:rPr>
        <w:t>第</w:t>
      </w:r>
      <w:r>
        <w:rPr>
          <w:rFonts w:hint="eastAsia" w:ascii="仿宋_GB2312" w:eastAsia="仿宋_GB2312"/>
          <w:sz w:val="30"/>
          <w:szCs w:val="30"/>
          <w:lang w:val="en-US" w:eastAsia="zh-CN"/>
        </w:rPr>
        <w:t>五</w:t>
      </w:r>
      <w:r>
        <w:rPr>
          <w:rFonts w:hint="eastAsia" w:ascii="仿宋_GB2312" w:eastAsia="仿宋_GB2312"/>
          <w:sz w:val="30"/>
          <w:szCs w:val="30"/>
        </w:rPr>
        <w:t>次会议                                     第</w:t>
      </w:r>
      <w:r>
        <w:rPr>
          <w:rFonts w:hint="eastAsia" w:ascii="仿宋_GB2312" w:eastAsia="仿宋_GB2312"/>
          <w:sz w:val="30"/>
          <w:szCs w:val="30"/>
          <w:lang w:val="en-US" w:eastAsia="zh-CN"/>
        </w:rPr>
        <w:t>100</w:t>
      </w:r>
      <w:r>
        <w:rPr>
          <w:rFonts w:hint="eastAsia" w:ascii="仿宋_GB2312" w:eastAsia="仿宋_GB2312"/>
          <w:sz w:val="30"/>
          <w:szCs w:val="30"/>
        </w:rPr>
        <w:t>号</w:t>
      </w:r>
    </w:p>
    <w:tbl>
      <w:tblPr>
        <w:tblStyle w:val="4"/>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14:paraId="4962F611">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14:paraId="32B9C3FD">
            <w:pPr>
              <w:jc w:val="center"/>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14:paraId="1BDAB2A3">
            <w:pPr>
              <w:jc w:val="center"/>
              <w:rPr>
                <w:rFonts w:hint="default" w:ascii="仿宋_GB2312" w:eastAsia="仿宋_GB2312"/>
                <w:sz w:val="30"/>
                <w:szCs w:val="30"/>
                <w:lang w:val="en-US" w:eastAsia="zh-CN"/>
              </w:rPr>
            </w:pPr>
            <w:r>
              <w:rPr>
                <w:rFonts w:hint="eastAsia" w:ascii="仿宋_GB2312" w:eastAsia="仿宋_GB2312"/>
                <w:sz w:val="30"/>
                <w:szCs w:val="30"/>
                <w:lang w:val="en-US" w:eastAsia="zh-CN"/>
              </w:rPr>
              <w:t>谢军</w:t>
            </w:r>
          </w:p>
        </w:tc>
        <w:tc>
          <w:tcPr>
            <w:tcW w:w="1127" w:type="dxa"/>
            <w:tcBorders>
              <w:top w:val="single" w:color="339966" w:sz="4" w:space="0"/>
              <w:left w:val="single" w:color="339966" w:sz="4" w:space="0"/>
              <w:bottom w:val="single" w:color="339966" w:sz="4" w:space="0"/>
              <w:right w:val="single" w:color="339966" w:sz="4" w:space="0"/>
            </w:tcBorders>
            <w:vAlign w:val="center"/>
          </w:tcPr>
          <w:p w14:paraId="23F0871B">
            <w:pPr>
              <w:spacing w:line="360" w:lineRule="exact"/>
              <w:jc w:val="center"/>
              <w:rPr>
                <w:rFonts w:hint="eastAsia" w:ascii="仿宋_GB2312" w:eastAsia="仿宋_GB2312"/>
                <w:sz w:val="30"/>
                <w:szCs w:val="30"/>
              </w:rPr>
            </w:pPr>
            <w:r>
              <w:rPr>
                <w:rFonts w:hint="eastAsia" w:ascii="仿宋_GB2312" w:eastAsia="仿宋_GB2312"/>
                <w:sz w:val="30"/>
                <w:szCs w:val="30"/>
              </w:rPr>
              <w:t>所  在</w:t>
            </w:r>
          </w:p>
          <w:p w14:paraId="6EC45189">
            <w:pPr>
              <w:spacing w:line="360" w:lineRule="exact"/>
              <w:jc w:val="center"/>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14:paraId="1E0971B3">
            <w:pPr>
              <w:jc w:val="center"/>
              <w:rPr>
                <w:rFonts w:hint="eastAsia" w:ascii="仿宋_GB2312" w:eastAsia="仿宋_GB2312"/>
                <w:sz w:val="30"/>
                <w:szCs w:val="30"/>
                <w:lang w:eastAsia="zh-CN"/>
              </w:rPr>
            </w:pPr>
            <w:r>
              <w:rPr>
                <w:rFonts w:hint="eastAsia" w:ascii="仿宋_GB2312" w:eastAsia="仿宋_GB2312"/>
                <w:sz w:val="30"/>
                <w:szCs w:val="30"/>
                <w:lang w:val="en-US" w:eastAsia="zh-CN"/>
              </w:rPr>
              <w:t>洛浦</w:t>
            </w:r>
          </w:p>
        </w:tc>
        <w:tc>
          <w:tcPr>
            <w:tcW w:w="1444" w:type="dxa"/>
            <w:tcBorders>
              <w:top w:val="single" w:color="339966" w:sz="4" w:space="0"/>
              <w:left w:val="single" w:color="339966" w:sz="4" w:space="0"/>
              <w:bottom w:val="single" w:color="339966" w:sz="4" w:space="0"/>
              <w:right w:val="single" w:color="339966" w:sz="4" w:space="0"/>
            </w:tcBorders>
            <w:vAlign w:val="center"/>
          </w:tcPr>
          <w:p w14:paraId="4BC42E0C">
            <w:pPr>
              <w:jc w:val="center"/>
              <w:rPr>
                <w:rFonts w:hint="eastAsia"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14:paraId="4339A7EA">
            <w:pPr>
              <w:jc w:val="center"/>
              <w:rPr>
                <w:rFonts w:hint="eastAsia" w:ascii="仿宋_GB2312" w:eastAsia="仿宋_GB2312"/>
                <w:sz w:val="30"/>
                <w:szCs w:val="30"/>
              </w:rPr>
            </w:pPr>
            <w:r>
              <w:rPr>
                <w:rFonts w:hint="eastAsia" w:ascii="仿宋_GB2312" w:eastAsia="仿宋_GB2312"/>
                <w:sz w:val="30"/>
                <w:szCs w:val="30"/>
              </w:rPr>
              <w:t>511430</w:t>
            </w:r>
          </w:p>
        </w:tc>
      </w:tr>
      <w:tr w14:paraId="1F8659AC">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14:paraId="05D4E1FB">
            <w:pPr>
              <w:spacing w:line="440" w:lineRule="exact"/>
              <w:jc w:val="center"/>
              <w:rPr>
                <w:rFonts w:hint="eastAsia" w:ascii="仿宋_GB2312" w:eastAsia="仿宋_GB2312"/>
                <w:sz w:val="30"/>
                <w:szCs w:val="30"/>
              </w:rPr>
            </w:pPr>
            <w:r>
              <w:rPr>
                <w:rFonts w:hint="eastAsia" w:ascii="仿宋_GB2312" w:eastAsia="仿宋_GB2312"/>
                <w:sz w:val="30"/>
                <w:szCs w:val="30"/>
              </w:rPr>
              <w:t>详    细</w:t>
            </w:r>
          </w:p>
          <w:p w14:paraId="00314F92">
            <w:pPr>
              <w:spacing w:line="440" w:lineRule="exact"/>
              <w:jc w:val="center"/>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14:paraId="0F139737">
            <w:pPr>
              <w:rPr>
                <w:rFonts w:hint="default" w:ascii="仿宋_GB2312" w:eastAsia="仿宋_GB2312"/>
                <w:sz w:val="30"/>
                <w:szCs w:val="30"/>
                <w:lang w:val="en-US" w:eastAsia="zh-CN"/>
              </w:rPr>
            </w:pPr>
          </w:p>
        </w:tc>
        <w:tc>
          <w:tcPr>
            <w:tcW w:w="1444" w:type="dxa"/>
            <w:tcBorders>
              <w:top w:val="single" w:color="339966" w:sz="4" w:space="0"/>
              <w:left w:val="single" w:color="339966" w:sz="4" w:space="0"/>
              <w:bottom w:val="single" w:color="339966" w:sz="4" w:space="0"/>
              <w:right w:val="single" w:color="339966" w:sz="4" w:space="0"/>
            </w:tcBorders>
            <w:vAlign w:val="center"/>
          </w:tcPr>
          <w:p w14:paraId="07685809">
            <w:pPr>
              <w:jc w:val="center"/>
              <w:rPr>
                <w:rFonts w:hint="eastAsia" w:ascii="仿宋_GB2312" w:eastAsia="仿宋_GB2312"/>
                <w:sz w:val="30"/>
                <w:szCs w:val="30"/>
              </w:rPr>
            </w:pPr>
            <w:r>
              <w:rPr>
                <w:rFonts w:hint="eastAsia" w:ascii="仿宋_GB2312"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14:paraId="0B3ACDE4">
            <w:pPr>
              <w:jc w:val="center"/>
              <w:rPr>
                <w:rFonts w:hint="eastAsia" w:ascii="仿宋_GB2312" w:eastAsia="仿宋_GB2312"/>
                <w:sz w:val="30"/>
                <w:szCs w:val="30"/>
              </w:rPr>
            </w:pPr>
          </w:p>
        </w:tc>
      </w:tr>
      <w:tr w14:paraId="3C733D44">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14:paraId="46999097">
            <w:pPr>
              <w:spacing w:line="360" w:lineRule="exact"/>
              <w:jc w:val="center"/>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14:paraId="3352774E">
            <w:pPr>
              <w:jc w:val="center"/>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14:paraId="48660524">
            <w:pPr>
              <w:jc w:val="center"/>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14:paraId="6A5AD6AF">
            <w:pPr>
              <w:jc w:val="center"/>
              <w:rPr>
                <w:rFonts w:hint="default" w:ascii="仿宋_GB2312" w:eastAsia="仿宋_GB2312"/>
                <w:sz w:val="30"/>
                <w:szCs w:val="30"/>
                <w:lang w:val="en-US" w:eastAsia="zh-CN"/>
              </w:rPr>
            </w:pPr>
          </w:p>
        </w:tc>
      </w:tr>
      <w:tr w14:paraId="10FC3272">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14:paraId="48BC2AB7">
            <w:pPr>
              <w:pStyle w:val="3"/>
              <w:bidi w:val="0"/>
              <w:jc w:val="center"/>
              <w:rPr>
                <w:rFonts w:hint="default"/>
                <w:b w:val="0"/>
                <w:bCs/>
                <w:lang w:val="en-US" w:eastAsia="zh-CN"/>
              </w:rPr>
            </w:pPr>
            <w:r>
              <w:rPr>
                <w:rFonts w:hint="eastAsia" w:ascii="方正小标宋简体" w:hAnsi="方正小标宋简体" w:eastAsia="方正小标宋简体" w:cs="方正小标宋简体"/>
                <w:b w:val="0"/>
                <w:bCs/>
                <w:sz w:val="30"/>
                <w:szCs w:val="30"/>
              </w:rPr>
              <w:t>题目：</w:t>
            </w:r>
            <w:r>
              <w:rPr>
                <w:rFonts w:hint="eastAsia" w:ascii="宋体" w:hAnsi="宋体" w:eastAsia="宋体" w:cs="宋体"/>
                <w:b w:val="0"/>
                <w:bCs/>
                <w:sz w:val="30"/>
                <w:szCs w:val="30"/>
              </w:rPr>
              <w:t>关于三支香水道丽江花园段部分堤围</w:t>
            </w:r>
            <w:r>
              <w:rPr>
                <w:rFonts w:hint="eastAsia" w:ascii="宋体" w:hAnsi="宋体" w:eastAsia="宋体" w:cs="宋体"/>
                <w:b w:val="0"/>
                <w:bCs/>
                <w:sz w:val="30"/>
                <w:szCs w:val="30"/>
                <w:lang w:eastAsia="zh-CN"/>
              </w:rPr>
              <w:t>维修</w:t>
            </w:r>
            <w:r>
              <w:rPr>
                <w:rFonts w:hint="eastAsia" w:ascii="宋体" w:hAnsi="宋体" w:eastAsia="宋体" w:cs="宋体"/>
                <w:b w:val="0"/>
                <w:bCs/>
                <w:sz w:val="30"/>
                <w:szCs w:val="30"/>
              </w:rPr>
              <w:t>的建议</w:t>
            </w:r>
            <w:bookmarkStart w:id="0" w:name="_GoBack"/>
            <w:bookmarkEnd w:id="0"/>
          </w:p>
          <w:p w14:paraId="6A0E8D01">
            <w:pPr>
              <w:jc w:val="center"/>
              <w:rPr>
                <w:rFonts w:hint="eastAsia" w:ascii="方正小标宋简体" w:hAnsi="方正小标宋简体" w:eastAsia="方正小标宋简体" w:cs="方正小标宋简体"/>
                <w:sz w:val="30"/>
                <w:szCs w:val="30"/>
              </w:rPr>
            </w:pPr>
          </w:p>
        </w:tc>
      </w:tr>
      <w:tr w14:paraId="6DC72AD9">
        <w:tblPrEx>
          <w:tblCellMar>
            <w:top w:w="0" w:type="dxa"/>
            <w:left w:w="108" w:type="dxa"/>
            <w:bottom w:w="0" w:type="dxa"/>
            <w:right w:w="108" w:type="dxa"/>
          </w:tblCellMar>
        </w:tblPrEx>
        <w:trPr>
          <w:trHeight w:val="923" w:hRule="atLeast"/>
          <w:jc w:val="center"/>
        </w:trPr>
        <w:tc>
          <w:tcPr>
            <w:tcW w:w="9337" w:type="dxa"/>
            <w:gridSpan w:val="7"/>
            <w:vAlign w:val="top"/>
          </w:tcPr>
          <w:p w14:paraId="787F9A75">
            <w:pPr>
              <w:pBdr>
                <w:bottom w:val="single" w:color="339966" w:sz="4" w:space="1"/>
              </w:pBdr>
              <w:spacing w:line="360" w:lineRule="auto"/>
              <w:rPr>
                <w:rFonts w:hint="eastAsia"/>
                <w:sz w:val="24"/>
              </w:rPr>
            </w:pPr>
          </w:p>
        </w:tc>
      </w:tr>
      <w:tr w14:paraId="2BE6BF3A">
        <w:tblPrEx>
          <w:tblCellMar>
            <w:top w:w="0" w:type="dxa"/>
            <w:left w:w="108" w:type="dxa"/>
            <w:bottom w:w="0" w:type="dxa"/>
            <w:right w:w="108" w:type="dxa"/>
          </w:tblCellMar>
        </w:tblPrEx>
        <w:trPr>
          <w:trHeight w:val="1055" w:hRule="atLeast"/>
          <w:jc w:val="center"/>
        </w:trPr>
        <w:tc>
          <w:tcPr>
            <w:tcW w:w="9337" w:type="dxa"/>
            <w:gridSpan w:val="7"/>
            <w:vAlign w:val="top"/>
          </w:tcPr>
          <w:p w14:paraId="6B4955E2">
            <w:pPr>
              <w:spacing w:line="360" w:lineRule="auto"/>
              <w:rPr>
                <w:rFonts w:hint="eastAsia"/>
                <w:sz w:val="24"/>
              </w:rPr>
            </w:pPr>
            <w:r>
              <w:rPr>
                <w:rFonts w:hint="eastAsia"/>
                <w:sz w:val="24"/>
              </w:rPr>
              <w:t>请代表选中并打“√”注明</w:t>
            </w:r>
          </w:p>
          <w:p w14:paraId="318E44E1">
            <w:pPr>
              <w:spacing w:line="360" w:lineRule="auto"/>
              <w:jc w:val="left"/>
              <w:rPr>
                <w:rFonts w:hint="eastAsia"/>
                <w:sz w:val="24"/>
              </w:rPr>
            </w:pPr>
            <w:r>
              <w:rPr>
                <w:rFonts w:hint="eastAsia"/>
                <w:sz w:val="24"/>
              </w:rPr>
              <w:t>1、</w:t>
            </w:r>
            <w:r>
              <w:rPr>
                <w:rFonts w:hint="eastAsia"/>
                <w:kern w:val="0"/>
                <w:sz w:val="24"/>
              </w:rPr>
              <w:t>此建议是否公开</w:t>
            </w:r>
          </w:p>
        </w:tc>
      </w:tr>
      <w:tr w14:paraId="0639E6EA">
        <w:tblPrEx>
          <w:tblCellMar>
            <w:top w:w="0" w:type="dxa"/>
            <w:left w:w="108" w:type="dxa"/>
            <w:bottom w:w="0" w:type="dxa"/>
            <w:right w:w="108" w:type="dxa"/>
          </w:tblCellMar>
        </w:tblPrEx>
        <w:trPr>
          <w:trHeight w:val="612" w:hRule="atLeast"/>
          <w:jc w:val="center"/>
        </w:trPr>
        <w:tc>
          <w:tcPr>
            <w:tcW w:w="9337" w:type="dxa"/>
            <w:gridSpan w:val="7"/>
            <w:vAlign w:val="top"/>
          </w:tcPr>
          <w:p w14:paraId="580907BF">
            <w:pPr>
              <w:spacing w:line="360" w:lineRule="auto"/>
              <w:jc w:val="left"/>
              <w:rPr>
                <w:rFonts w:hint="eastAsia"/>
                <w:sz w:val="24"/>
              </w:rPr>
            </w:pPr>
            <w:r>
              <w:rPr>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 name="矩形 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Pzszgr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GpoEzqww1PCfX779+P6V&#10;zZM2g8eKQh79Q5hOSGYiemqDSTtRYKes5/miJ5wik3RJ7S4XS84kuRblernMehd/HvuA8R04w5JR&#10;80DtyiqK43uMlJBCf4ekXNbdK61zy7RlA9W8vH2d8AXNYUv9J9N44oK2yzjotGrSm/QaQ7d/owM7&#10;CpqFm5v1erVKFCnHX2Ep4U5gP8Zl1zglRkVIKoiqB9G8tQ2LZ096WfomPFVjoOFMA/2qZOXIKJS+&#10;JpKK0DZBQ57ZiX1Sf9Q7WXvXnKlXBx9U15NauUFF8tBsZB7THKfhe3om++nf3f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4fU+NYAAAAIAQAADwAAAAAAAAABACAAAAAiAAAAZHJzL2Rvd25yZXYu&#10;eG1sUEsBAhQAFAAAAAgAh07iQPzszgr9AQAAAwQAAA4AAAAAAAAAAQAgAAAAJQEAAGRycy9lMm9E&#10;b2MueG1sUEsFBgAAAAAGAAYAWQEAAJQ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ob9J+1QAAAAYBAAAPAAAAAAAAAAEAIAAAACIAAABkcnMvZG93bnJldi54&#10;bWxQSwECFAAUAAAACACHTuJAMxzEEP0BAAADBAAADgAAAAAAAAABACAAAAAkAQAAZHJzL2Uyb0Rv&#10;Yy54bWxQSwUGAAAAAAYABgBZAQAAkwUAAAAA&#10;">
                      <v:fill on="f" focussize="0,0"/>
                      <v:stroke weight="1.25pt" color="#339966" joinstyle="miter"/>
                      <v:imagedata o:title=""/>
                      <o:lock v:ext="edit" aspectratio="f"/>
                    </v:rect>
                  </w:pict>
                </mc:Fallback>
              </mc:AlternateContent>
            </w:r>
            <w:r>
              <w:rPr>
                <w:rFonts w:hint="eastAsia"/>
                <w:sz w:val="24"/>
              </w:rPr>
              <w:t xml:space="preserve">  √  公开         不公开（不公开请填写理由） </w:t>
            </w:r>
          </w:p>
          <w:p w14:paraId="2E3A3635">
            <w:pPr>
              <w:spacing w:line="360" w:lineRule="auto"/>
              <w:jc w:val="left"/>
              <w:rPr>
                <w:rFonts w:hint="eastAsia"/>
                <w:sz w:val="24"/>
              </w:rPr>
            </w:pPr>
            <w:r>
              <w:rPr>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LxBNYAAAAIAQAADwAAAAAAAAABACAAAAAiAAAAZHJzL2Rvd25yZXYu&#10;eG1sUEsBAhQAFAAAAAgAh07iQElO7a/9AQAAAwQAAA4AAAAAAAAAAQAgAAAAJQ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不公开理由：    涉及国家秘密、商业秘密和个人隐私；</w:t>
            </w:r>
          </w:p>
          <w:p w14:paraId="4A785E0A">
            <w:pPr>
              <w:spacing w:line="360" w:lineRule="auto"/>
              <w:jc w:val="left"/>
              <w:rPr>
                <w:rFonts w:hint="eastAsia"/>
                <w:sz w:val="24"/>
              </w:rPr>
            </w:pPr>
            <w:r>
              <w:rPr>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Rq6LWAAAACAEAAA8AAAAAAAAAAQAgAAAAIgAAAGRycy9kb3ducmV2&#10;LnhtbFBLAQIUABQAAAAIAIdO4kCt/dEk/gEAAAMEAAAOAAAAAAAAAAEAIAAAACUBAABkcnMvZTJv&#10;RG9jLnhtbFBLBQYAAAAABgAGAFkBAACVBQAAAAA=&#10;">
                      <v:fill on="f" focussize="0,0"/>
                      <v:stroke weight="1.25pt" color="#339966" joinstyle="miter"/>
                      <v:imagedata o:title=""/>
                      <o:lock v:ext="edit" aspectratio="f"/>
                    </v:rect>
                  </w:pict>
                </mc:Fallback>
              </mc:AlternateContent>
            </w:r>
            <w:r>
              <w:rPr>
                <w:rFonts w:hint="eastAsia"/>
                <w:sz w:val="24"/>
              </w:rPr>
              <w:t xml:space="preserve">                  公开可能危害国家安全公共安全、经济利益和社会稳定； </w:t>
            </w:r>
          </w:p>
          <w:p w14:paraId="1BD5146D">
            <w:pPr>
              <w:spacing w:line="360" w:lineRule="auto"/>
              <w:jc w:val="left"/>
              <w:rPr>
                <w:rFonts w:hint="eastAsia"/>
                <w:sz w:val="24"/>
              </w:rPr>
            </w:pPr>
            <w:r>
              <w:rPr>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Nev+Jv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mpovObPCUMN/fvn24/tX&#10;tkzaDB4rCnn0D2E6IZmJ6KkNJu1EgZ2ynueLnnCKTNIltbtcEK4k16JcL5dZ7+LPYx8wvgNnWDJq&#10;HqhdWUVxfI+RElLo75CUy7p7pXVumbZsoOld3r5O+ILmsKX+k2k8cUHbZRx0WjXpTXqNodu/0YEd&#10;Bc3Czc16vVolipTjr7CUcCewH+Oya5wSoyIkFUTVg2je2obFsye9LH0Tnqox0HCmgX5VsnJkFEpf&#10;E0lFaJugIc/sxD6pP+qdrL1rztSrgw+q60mtea4+eWg2Mo9pjtPwPT2T/fTvb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CE50dYAAAAIAQAADwAAAAAAAAABACAAAAAiAAAAZHJzL2Rvd25yZXYu&#10;eG1sUEsBAhQAFAAAAAgAh07iQNev+Jv9AQAAAwQAAA4AAAAAAAAAAQAgAAAAJQ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其他原因（请填写）：</w:t>
            </w:r>
            <w:r>
              <w:rPr>
                <w:rFonts w:hint="eastAsia"/>
                <w:sz w:val="24"/>
                <w:u w:val="single"/>
              </w:rPr>
              <w:t xml:space="preserve">                              </w:t>
            </w:r>
            <w:r>
              <w:rPr>
                <w:rFonts w:hint="eastAsia"/>
                <w:sz w:val="24"/>
              </w:rPr>
              <w:t xml:space="preserve"> </w:t>
            </w:r>
          </w:p>
        </w:tc>
      </w:tr>
      <w:tr w14:paraId="6885F472">
        <w:tblPrEx>
          <w:tblCellMar>
            <w:top w:w="0" w:type="dxa"/>
            <w:left w:w="108" w:type="dxa"/>
            <w:bottom w:w="0" w:type="dxa"/>
            <w:right w:w="108" w:type="dxa"/>
          </w:tblCellMar>
        </w:tblPrEx>
        <w:trPr>
          <w:trHeight w:val="547" w:hRule="atLeast"/>
          <w:jc w:val="center"/>
        </w:trPr>
        <w:tc>
          <w:tcPr>
            <w:tcW w:w="9337" w:type="dxa"/>
            <w:gridSpan w:val="7"/>
            <w:vAlign w:val="top"/>
          </w:tcPr>
          <w:p w14:paraId="636BA6ED">
            <w:pPr>
              <w:spacing w:line="360" w:lineRule="auto"/>
              <w:rPr>
                <w:rFonts w:hint="eastAsia"/>
                <w:sz w:val="24"/>
              </w:rPr>
            </w:pPr>
            <w:r>
              <w:rPr>
                <w:rFonts w:hint="eastAsia"/>
                <w:sz w:val="24"/>
              </w:rPr>
              <w:t>2、此建议来源</w:t>
            </w:r>
          </w:p>
        </w:tc>
      </w:tr>
      <w:tr w14:paraId="1F2FC76D">
        <w:tblPrEx>
          <w:tblCellMar>
            <w:top w:w="0" w:type="dxa"/>
            <w:left w:w="108" w:type="dxa"/>
            <w:bottom w:w="0" w:type="dxa"/>
            <w:right w:w="108" w:type="dxa"/>
          </w:tblCellMar>
        </w:tblPrEx>
        <w:trPr>
          <w:trHeight w:val="676" w:hRule="atLeast"/>
          <w:jc w:val="center"/>
        </w:trPr>
        <w:tc>
          <w:tcPr>
            <w:tcW w:w="9337" w:type="dxa"/>
            <w:gridSpan w:val="7"/>
            <w:vAlign w:val="top"/>
          </w:tcPr>
          <w:p w14:paraId="6221F6AA">
            <w:pPr>
              <w:spacing w:line="360" w:lineRule="auto"/>
              <w:jc w:val="left"/>
              <w:rPr>
                <w:rFonts w:hint="eastAsia"/>
                <w:sz w:val="24"/>
                <w:u w:val="single"/>
              </w:rPr>
            </w:pPr>
            <w:r>
              <w:rPr>
                <w:sz w:val="24"/>
              </w:rPr>
              <mc:AlternateContent>
                <mc:Choice Requires="wps">
                  <w:drawing>
                    <wp:anchor distT="0" distB="0" distL="114300" distR="114300" simplePos="0" relativeHeight="251662336" behindDoc="0" locked="0" layoutInCell="1" allowOverlap="1">
                      <wp:simplePos x="0" y="0"/>
                      <wp:positionH relativeFrom="column">
                        <wp:posOffset>1169035</wp:posOffset>
                      </wp:positionH>
                      <wp:positionV relativeFrom="paragraph">
                        <wp:posOffset>57785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92.05pt;margin-top:4.55pt;height:16.5pt;width:15.75pt;z-index:251662336;mso-width-relative:page;mso-height-relative:page;" filled="f" stroked="t" coordsize="21600,21600" o:gfxdata="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waZhDXAAAACAEAAA8AAAAAAAAAAQAgAAAAIgAAAGRycy9kb3ducmV2&#10;LnhtbFBLAQIUABQAAAAIAIdO4kCRPvpM/QEAAAMEAAAOAAAAAAAAAAEAIAAAACYBAABkcnMvZTJv&#10;RG9jLnhtbFBLBQYAAAAABgAGAFkBAACV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cSL1QAAAAYBAAAPAAAAAAAAAAEAIAAAACIAAABkcnMvZG93bnJldi54&#10;bWxQSwECFAAUAAAACACHTuJAGF/ygf0BAAADBAAADgAAAAAAAAABACAAAAAkAQAAZHJzL2Uyb0Rv&#10;Yy54bWxQSwUGAAAAAAYABgBZAQAAkw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4n9E31wAAAAgBAAAPAAAAAAAAAAEAIAAAACIAAABkcnMvZG93bnJl&#10;di54bWxQSwECFAAUAAAACACHTuJAYg3bPv4BAAADBAAADgAAAAAAAAABACAAAAAmAQAAZHJzL2Uy&#10;b0RvYy54bWxQSwUGAAAAAAYABgBZAQAAlgUAAAAA&#10;">
                      <v:fill on="f" focussize="0,0"/>
                      <v:stroke weight="1.25pt" color="#339966" joinstyle="miter"/>
                      <v:imagedata o:title=""/>
                      <o:lock v:ext="edit" aspectratio="f"/>
                    </v:rect>
                  </w:pict>
                </mc:Fallback>
              </mc:AlternateContent>
            </w:r>
            <w:r>
              <w:rPr>
                <w:rFonts w:hint="eastAsia"/>
                <w:sz w:val="24"/>
              </w:rPr>
              <w:t xml:space="preserve"> √ 视察        </w:t>
            </w:r>
            <w:r>
              <w:rPr>
                <w:rFonts w:hint="eastAsia"/>
                <w:sz w:val="24"/>
                <w:lang w:val="en-US" w:eastAsia="zh-CN"/>
              </w:rPr>
              <w:t xml:space="preserve">  </w:t>
            </w:r>
            <w:r>
              <w:rPr>
                <w:rFonts w:hint="eastAsia"/>
                <w:sz w:val="24"/>
              </w:rPr>
              <w:t>专题调研        其他方式（请填写）</w:t>
            </w:r>
            <w:r>
              <w:rPr>
                <w:rFonts w:hint="eastAsia"/>
                <w:sz w:val="24"/>
                <w:u w:val="single"/>
              </w:rPr>
              <w:t xml:space="preserve">               </w:t>
            </w:r>
          </w:p>
        </w:tc>
      </w:tr>
      <w:tr w14:paraId="32E39A79">
        <w:tblPrEx>
          <w:tblCellMar>
            <w:top w:w="0" w:type="dxa"/>
            <w:left w:w="108" w:type="dxa"/>
            <w:bottom w:w="0" w:type="dxa"/>
            <w:right w:w="108" w:type="dxa"/>
          </w:tblCellMar>
        </w:tblPrEx>
        <w:trPr>
          <w:trHeight w:val="528" w:hRule="atLeast"/>
          <w:jc w:val="center"/>
        </w:trPr>
        <w:tc>
          <w:tcPr>
            <w:tcW w:w="9337" w:type="dxa"/>
            <w:gridSpan w:val="7"/>
            <w:vAlign w:val="top"/>
          </w:tcPr>
          <w:p w14:paraId="7DBF20B8">
            <w:pPr>
              <w:spacing w:line="360" w:lineRule="auto"/>
              <w:rPr>
                <w:rFonts w:hint="eastAsia"/>
                <w:sz w:val="24"/>
              </w:rPr>
            </w:pPr>
            <w:r>
              <w:rPr>
                <w:rFonts w:hint="eastAsia"/>
                <w:sz w:val="24"/>
              </w:rPr>
              <w:t>3、建议是否属于多次提出，尚未解决的事项</w:t>
            </w:r>
          </w:p>
        </w:tc>
      </w:tr>
      <w:tr w14:paraId="2B54D2C8">
        <w:tblPrEx>
          <w:tblCellMar>
            <w:top w:w="0" w:type="dxa"/>
            <w:left w:w="108" w:type="dxa"/>
            <w:bottom w:w="0" w:type="dxa"/>
            <w:right w:w="108" w:type="dxa"/>
          </w:tblCellMar>
        </w:tblPrEx>
        <w:trPr>
          <w:trHeight w:val="642" w:hRule="atLeast"/>
          <w:jc w:val="center"/>
        </w:trPr>
        <w:tc>
          <w:tcPr>
            <w:tcW w:w="9337" w:type="dxa"/>
            <w:gridSpan w:val="7"/>
            <w:vAlign w:val="top"/>
          </w:tcPr>
          <w:p w14:paraId="412A4C26">
            <w:pPr>
              <w:spacing w:line="360" w:lineRule="auto"/>
              <w:jc w:val="left"/>
              <w:rPr>
                <w:rFonts w:hint="eastAsia"/>
                <w:sz w:val="24"/>
              </w:rPr>
            </w:pPr>
            <w:r>
              <w:rPr>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2vLIdYAAAAIAQAADwAAAAAAAAABACAAAAAiAAAAZHJzL2Rvd25yZXYu&#10;eG1sUEsBAhQAFAAAAAgAh07iQOts0/P9AQAAAwQAAA4AAAAAAAAAAQAgAAAAJQEAAGRycy9lMm9E&#10;b2MueG1sUEsFBgAAAAAGAAYAWQEAAJQFA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eZ0IM1wAAAAgBAAAPAAAAAAAAAAEAIAAAACIAAABkcnMvZG93bnJl&#10;di54bWxQSwECFAAUAAAACACHTuJAMVwghP4BAAAFBAAADgAAAAAAAAABACAAAAAmAQAAZHJzL2Uy&#10;b0RvYy54bWxQSwUGAAAAAAYABgBZAQAAlgU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yQpMNUAAAAGAQAADwAAAAAAAAABACAAAAAiAAAAZHJzL2Rvd25yZXYu&#10;eG1sUEsBAhQAFAAAAAgAh07iQPBxIiX+AQAABQQAAA4AAAAAAAAAAQAgAAAAJAEAAGRycy9lMm9E&#10;b2MueG1sUEsFBgAAAAAGAAYAWQEAAJQFAAAAAA==&#10;">
                      <v:fill on="f" focussize="0,0"/>
                      <v:stroke weight="1.25pt" color="#339966" joinstyle="miter"/>
                      <v:imagedata o:title=""/>
                      <o:lock v:ext="edit" aspectratio="f"/>
                    </v:rect>
                  </w:pict>
                </mc:Fallback>
              </mc:AlternateContent>
            </w:r>
            <w:r>
              <w:rPr>
                <w:rFonts w:hint="eastAsia"/>
                <w:sz w:val="24"/>
              </w:rPr>
              <w:t xml:space="preserve">     是        √  否              未详</w:t>
            </w:r>
          </w:p>
        </w:tc>
      </w:tr>
      <w:tr w14:paraId="1B118F69">
        <w:tblPrEx>
          <w:tblCellMar>
            <w:top w:w="0" w:type="dxa"/>
            <w:left w:w="108" w:type="dxa"/>
            <w:bottom w:w="0" w:type="dxa"/>
            <w:right w:w="108" w:type="dxa"/>
          </w:tblCellMar>
        </w:tblPrEx>
        <w:trPr>
          <w:trHeight w:val="527" w:hRule="atLeast"/>
          <w:jc w:val="center"/>
        </w:trPr>
        <w:tc>
          <w:tcPr>
            <w:tcW w:w="9337" w:type="dxa"/>
            <w:gridSpan w:val="7"/>
            <w:vAlign w:val="top"/>
          </w:tcPr>
          <w:p w14:paraId="659FD0F1">
            <w:pPr>
              <w:spacing w:line="360" w:lineRule="auto"/>
              <w:rPr>
                <w:rFonts w:hint="eastAsia"/>
                <w:sz w:val="24"/>
              </w:rPr>
            </w:pPr>
            <w:r>
              <w:rPr>
                <w:rFonts w:hint="eastAsia"/>
                <w:sz w:val="24"/>
              </w:rPr>
              <w:t>4、是否希望承办单位在办理过程中加强与代表联系沟通</w:t>
            </w:r>
          </w:p>
        </w:tc>
      </w:tr>
      <w:tr w14:paraId="0F1E984B">
        <w:tblPrEx>
          <w:tblCellMar>
            <w:top w:w="0" w:type="dxa"/>
            <w:left w:w="108" w:type="dxa"/>
            <w:bottom w:w="0" w:type="dxa"/>
            <w:right w:w="108" w:type="dxa"/>
          </w:tblCellMar>
        </w:tblPrEx>
        <w:trPr>
          <w:trHeight w:val="642" w:hRule="atLeast"/>
          <w:jc w:val="center"/>
        </w:trPr>
        <w:tc>
          <w:tcPr>
            <w:tcW w:w="9337" w:type="dxa"/>
            <w:gridSpan w:val="7"/>
            <w:vAlign w:val="top"/>
          </w:tcPr>
          <w:p w14:paraId="7B3A6111">
            <w:pPr>
              <w:spacing w:line="360" w:lineRule="auto"/>
              <w:rPr>
                <w:rFonts w:hint="eastAsia"/>
                <w:sz w:val="24"/>
              </w:rPr>
            </w:pPr>
            <w:r>
              <w:rPr>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LS7CnWAAAACAEAAA8AAAAAAAAAAQAgAAAAIgAAAGRycy9kb3ducmV2&#10;LnhtbFBLAQIUABQAAAAIAIdO4kDyAVUd/gEAAAUEAAAOAAAAAAAAAAEAIAAAACUBAABkcnMvZTJv&#10;RG9jLnhtbFBLBQYAAAAABgAGAFkBAACVBQAAAAA=&#10;">
                      <v:fill on="f" focussize="0,0"/>
                      <v:stroke weight="1.25pt" color="#339966" joinstyle="miter"/>
                      <v:imagedata o:title=""/>
                      <o:lock v:ext="edit" aspectratio="f"/>
                    </v:rect>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WTlbp1AAAAAYBAAAPAAAAAAAAAAEAIAAAACIAAABkcnMvZG93bnJldi54&#10;bWxQSwECFAAUAAAACACHTuJAMyxXvP4BAAAFBAAADgAAAAAAAAABACAAAAAjAQAAZHJzL2Uyb0Rv&#10;Yy54bWxQSwUGAAAAAAYABgBZAQAAkwUAAAAA&#10;">
                      <v:fill on="f" focussize="0,0"/>
                      <v:stroke weight="1.25pt" color="#339966" joinstyle="miter"/>
                      <v:imagedata o:title=""/>
                      <o:lock v:ext="edit" aspectratio="f"/>
                    </v:rect>
                  </w:pict>
                </mc:Fallback>
              </mc:AlternateContent>
            </w:r>
            <w:r>
              <w:rPr>
                <w:rFonts w:hint="eastAsia"/>
                <w:sz w:val="24"/>
              </w:rPr>
              <w:t xml:space="preserve">  √  是           否</w:t>
            </w:r>
          </w:p>
        </w:tc>
      </w:tr>
    </w:tbl>
    <w:p w14:paraId="08C136B0">
      <w:pPr>
        <w:pStyle w:val="6"/>
        <w:pBdr>
          <w:top w:val="single" w:color="auto" w:sz="6" w:space="0"/>
        </w:pBdr>
        <w:jc w:val="both"/>
        <w:rPr>
          <w:rFonts w:hint="eastAsia"/>
          <w:b/>
          <w:bCs/>
          <w:vanish w:val="0"/>
          <w:spacing w:val="12"/>
          <w:sz w:val="18"/>
          <w:szCs w:val="18"/>
        </w:rPr>
      </w:pPr>
      <w:r>
        <w:rPr>
          <w:rFonts w:hint="eastAsia"/>
          <w:b/>
          <w:bCs/>
          <w:vanish w:val="0"/>
          <w:spacing w:val="12"/>
          <w:sz w:val="18"/>
          <w:szCs w:val="18"/>
        </w:rPr>
        <w:t>注：提交书面建议时请附上电子文本。</w:t>
      </w:r>
    </w:p>
    <w:p w14:paraId="0D9D08C7">
      <w:pPr>
        <w:tabs>
          <w:tab w:val="right" w:pos="8730"/>
        </w:tabs>
        <w:spacing w:line="560" w:lineRule="exact"/>
        <w:jc w:val="center"/>
        <w:rPr>
          <w:rFonts w:hint="eastAsia" w:ascii="方正小标宋简体" w:hAnsi="方正小标宋简体" w:eastAsia="方正小标宋简体" w:cs="方正小标宋简体"/>
          <w:sz w:val="44"/>
          <w:szCs w:val="44"/>
        </w:rPr>
      </w:pPr>
    </w:p>
    <w:p w14:paraId="2697D4CC">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left"/>
        <w:textAlignment w:val="auto"/>
        <w:rPr>
          <w:rFonts w:hint="eastAsia" w:ascii="黑体" w:hAnsi="黑体" w:eastAsia="黑体" w:cs="黑体"/>
          <w:b/>
          <w:sz w:val="30"/>
          <w:szCs w:val="30"/>
          <w:lang w:val="en-US" w:eastAsia="zh-CN"/>
        </w:rPr>
      </w:pPr>
      <w:r>
        <w:rPr>
          <w:rFonts w:hint="eastAsia" w:ascii="黑体" w:hAnsi="黑体" w:eastAsia="黑体" w:cs="黑体"/>
          <w:b/>
          <w:sz w:val="30"/>
          <w:szCs w:val="30"/>
        </w:rPr>
        <w:t>一、基本情况</w:t>
      </w:r>
    </w:p>
    <w:p w14:paraId="6F468694">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南浦岛位于番禺区西北部，洛浦街道西南部，四面环水，北部至西部临三枝香水道，南部至东部临大石水道。南浦岛地处珠江多支水道交汇处，是由河沙大量淤积而成。丽江花园位于南浦岛东南方，在三枝香水道与大石河道交汇处，两面临水，占地面积81万平方米，规划建筑面积150万平方米，现有常住人口约3万多人。</w:t>
      </w:r>
    </w:p>
    <w:p w14:paraId="20CDE499">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left"/>
        <w:textAlignment w:val="auto"/>
        <w:rPr>
          <w:rFonts w:hint="eastAsia" w:ascii="黑体" w:hAnsi="黑体" w:eastAsia="黑体" w:cs="黑体"/>
          <w:b/>
          <w:sz w:val="30"/>
          <w:szCs w:val="30"/>
          <w:lang w:val="en-US" w:eastAsia="zh-CN"/>
        </w:rPr>
      </w:pPr>
      <w:r>
        <w:rPr>
          <w:rFonts w:hint="eastAsia" w:ascii="黑体" w:hAnsi="黑体" w:eastAsia="黑体" w:cs="黑体"/>
          <w:b/>
          <w:sz w:val="30"/>
          <w:szCs w:val="30"/>
          <w:lang w:val="en-US" w:eastAsia="zh-CN"/>
        </w:rPr>
        <w:t>二</w:t>
      </w:r>
      <w:r>
        <w:rPr>
          <w:rFonts w:hint="eastAsia" w:ascii="黑体" w:hAnsi="黑体" w:eastAsia="黑体" w:cs="黑体"/>
          <w:b/>
          <w:sz w:val="30"/>
          <w:szCs w:val="30"/>
        </w:rPr>
        <w:t>、</w:t>
      </w:r>
      <w:r>
        <w:rPr>
          <w:rFonts w:hint="eastAsia" w:ascii="黑体" w:hAnsi="黑体" w:eastAsia="黑体" w:cs="黑体"/>
          <w:b/>
          <w:sz w:val="30"/>
          <w:szCs w:val="30"/>
          <w:lang w:val="en-US" w:eastAsia="zh-CN"/>
        </w:rPr>
        <w:t>存在问题</w:t>
      </w:r>
    </w:p>
    <w:p w14:paraId="15107A54">
      <w:pPr>
        <w:keepNext w:val="0"/>
        <w:keepLines w:val="0"/>
        <w:pageBreakBefore w:val="0"/>
        <w:widowControl w:val="0"/>
        <w:kinsoku/>
        <w:wordWrap/>
        <w:overflowPunct/>
        <w:topLinePunct w:val="0"/>
        <w:autoSpaceDE/>
        <w:autoSpaceDN/>
        <w:bidi w:val="0"/>
        <w:adjustRightInd/>
        <w:snapToGrid/>
        <w:spacing w:line="600" w:lineRule="exact"/>
        <w:ind w:firstLine="600" w:firstLineChars="200"/>
        <w:jc w:val="lef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支香水道丽江花园轮渡码头往丽字楼方向的一段河堤发生下陷并向外倾斜的情况，部分河堤围栏已有很明显错位下陷（见下图）。丽江花园新江路在河堤附近，为了缓解停车压力，该路段停放了很多车辆。如若发生天文大潮，水位大幅度上涨，该处河堤会有滑塌的风险，届时若发生滑塌，丽江花园会发生水浸情况且停放在新江路一带的车辆亦会被水浸。目前河堤有较大的安全隐患。</w:t>
      </w:r>
    </w:p>
    <w:p w14:paraId="6BED9737">
      <w:pPr>
        <w:pStyle w:val="2"/>
        <w:jc w:val="center"/>
        <w:rPr>
          <w:rFonts w:hint="eastAsia" w:ascii="仿宋_GB2312" w:hAnsi="仿宋_GB2312" w:eastAsia="仿宋_GB2312" w:cs="仿宋_GB2312"/>
          <w:sz w:val="30"/>
          <w:szCs w:val="30"/>
          <w:lang w:val="en-US" w:eastAsia="zh-CN"/>
        </w:rPr>
      </w:pPr>
      <w:r>
        <w:drawing>
          <wp:inline distT="0" distB="0" distL="114300" distR="114300">
            <wp:extent cx="4719955" cy="3303270"/>
            <wp:effectExtent l="0" t="0" r="4445" b="1143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
                    <a:stretch>
                      <a:fillRect/>
                    </a:stretch>
                  </pic:blipFill>
                  <pic:spPr>
                    <a:xfrm>
                      <a:off x="0" y="0"/>
                      <a:ext cx="4719955" cy="3303270"/>
                    </a:xfrm>
                    <a:prstGeom prst="rect">
                      <a:avLst/>
                    </a:prstGeom>
                    <a:noFill/>
                    <a:ln>
                      <a:noFill/>
                    </a:ln>
                  </pic:spPr>
                </pic:pic>
              </a:graphicData>
            </a:graphic>
          </wp:inline>
        </w:drawing>
      </w:r>
    </w:p>
    <w:p w14:paraId="2D9FF903">
      <w:pPr>
        <w:jc w:val="center"/>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三支香水道丽江花园段河堤发生下陷并向外倾斜的具体位置</w:t>
      </w:r>
    </w:p>
    <w:p w14:paraId="7816E0AE">
      <w:pPr>
        <w:jc w:val="center"/>
        <w:rPr>
          <w:rFonts w:hint="eastAsia" w:ascii="仿宋_GB2312" w:hAnsi="仿宋_GB2312" w:eastAsia="仿宋_GB2312" w:cs="仿宋_GB2312"/>
          <w:sz w:val="30"/>
          <w:szCs w:val="30"/>
          <w:lang w:val="en-US" w:eastAsia="zh-CN"/>
        </w:rPr>
      </w:pPr>
      <w:r>
        <w:drawing>
          <wp:inline distT="0" distB="0" distL="114300" distR="114300">
            <wp:extent cx="4711065" cy="3557270"/>
            <wp:effectExtent l="0" t="0" r="13335" b="508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5"/>
                    <a:stretch>
                      <a:fillRect/>
                    </a:stretch>
                  </pic:blipFill>
                  <pic:spPr>
                    <a:xfrm>
                      <a:off x="0" y="0"/>
                      <a:ext cx="4711065" cy="3557270"/>
                    </a:xfrm>
                    <a:prstGeom prst="rect">
                      <a:avLst/>
                    </a:prstGeom>
                    <a:noFill/>
                    <a:ln>
                      <a:noFill/>
                    </a:ln>
                  </pic:spPr>
                </pic:pic>
              </a:graphicData>
            </a:graphic>
          </wp:inline>
        </w:drawing>
      </w:r>
    </w:p>
    <w:p w14:paraId="50788EDA">
      <w:pPr>
        <w:jc w:val="center"/>
        <w:rPr>
          <w:rFonts w:hint="default"/>
          <w:lang w:val="en-US" w:eastAsia="zh-CN"/>
        </w:rPr>
      </w:pPr>
      <w:r>
        <w:rPr>
          <w:rFonts w:hint="eastAsia" w:ascii="方正仿宋_GB2312" w:hAnsi="方正仿宋_GB2312" w:eastAsia="方正仿宋_GB2312" w:cs="方正仿宋_GB2312"/>
          <w:sz w:val="32"/>
          <w:szCs w:val="32"/>
          <w:lang w:val="en-US" w:eastAsia="zh-CN"/>
        </w:rPr>
        <w:t>河堤围栏明显错位下陷</w:t>
      </w:r>
    </w:p>
    <w:p w14:paraId="75C3B851">
      <w:pPr>
        <w:rPr>
          <w:rFonts w:hint="eastAsia"/>
          <w:lang w:val="en-US" w:eastAsia="zh-CN"/>
        </w:rPr>
      </w:pPr>
    </w:p>
    <w:p w14:paraId="1019592F">
      <w:pPr>
        <w:keepNext w:val="0"/>
        <w:keepLines w:val="0"/>
        <w:pageBreakBefore w:val="0"/>
        <w:widowControl w:val="0"/>
        <w:kinsoku/>
        <w:wordWrap/>
        <w:overflowPunct/>
        <w:topLinePunct w:val="0"/>
        <w:autoSpaceDE/>
        <w:autoSpaceDN/>
        <w:bidi w:val="0"/>
        <w:adjustRightInd/>
        <w:snapToGrid/>
        <w:spacing w:line="600" w:lineRule="exact"/>
        <w:ind w:firstLine="602" w:firstLineChars="200"/>
        <w:jc w:val="left"/>
        <w:textAlignment w:val="auto"/>
        <w:rPr>
          <w:rFonts w:hint="eastAsia" w:ascii="黑体" w:hAnsi="黑体" w:eastAsia="黑体" w:cs="黑体"/>
          <w:b/>
          <w:sz w:val="30"/>
          <w:szCs w:val="30"/>
        </w:rPr>
      </w:pPr>
      <w:r>
        <w:rPr>
          <w:rFonts w:hint="eastAsia" w:ascii="黑体" w:hAnsi="黑体" w:eastAsia="黑体" w:cs="黑体"/>
          <w:b/>
          <w:sz w:val="30"/>
          <w:szCs w:val="30"/>
          <w:lang w:val="en-US" w:eastAsia="zh-CN"/>
        </w:rPr>
        <w:t>三</w:t>
      </w:r>
      <w:r>
        <w:rPr>
          <w:rFonts w:hint="eastAsia" w:ascii="黑体" w:hAnsi="黑体" w:eastAsia="黑体" w:cs="黑体"/>
          <w:b/>
          <w:sz w:val="30"/>
          <w:szCs w:val="30"/>
        </w:rPr>
        <w:t>、建议</w:t>
      </w:r>
    </w:p>
    <w:p w14:paraId="21E2C59C">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（一）为更好地保护人民群众生命与财产的安全，建议番禺区相关主管部门协调对三支香水道丽江花园该处河堤及时进行维护或翻修，消除安全隐患。</w:t>
      </w:r>
    </w:p>
    <w:p w14:paraId="7B7FA4AD">
      <w:pPr>
        <w:pStyle w:val="2"/>
        <w:rPr>
          <w:rFonts w:hint="eastAsia"/>
          <w:lang w:val="en-US" w:eastAsia="zh-CN"/>
        </w:rPr>
      </w:pPr>
      <w:r>
        <w:rPr>
          <w:rFonts w:hint="eastAsia" w:ascii="仿宋_GB2312" w:hAnsi="仿宋_GB2312" w:eastAsia="仿宋_GB2312" w:cs="仿宋_GB2312"/>
          <w:sz w:val="30"/>
          <w:szCs w:val="30"/>
          <w:lang w:val="en-US" w:eastAsia="zh-CN"/>
        </w:rPr>
        <w:t xml:space="preserve">    （二）建议番禺区相关主管部门每年定期组织专业人员对管辖范围内的河堤安全情况进行检查，及时发现安全隐患并进行解决。同时定期对河堤进行加固、修缮，及时修复破损、裂缝等问题，保持河堤的结构稳定。</w:t>
      </w:r>
    </w:p>
    <w:p w14:paraId="4F5BD22D">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_GB2312" w:hAnsi="仿宋_GB2312" w:eastAsia="仿宋_GB2312" w:cs="仿宋_GB2312"/>
          <w:sz w:val="30"/>
          <w:szCs w:val="30"/>
          <w:lang w:val="en-US" w:eastAsia="zh-CN"/>
        </w:rPr>
      </w:pPr>
    </w:p>
    <w:sectPr>
      <w:pgSz w:w="11906" w:h="16838"/>
      <w:pgMar w:top="1440" w:right="1474" w:bottom="1440"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B442D3"/>
    <w:rsid w:val="00EE54F6"/>
    <w:rsid w:val="011E77DD"/>
    <w:rsid w:val="01320784"/>
    <w:rsid w:val="05424CF8"/>
    <w:rsid w:val="0C2073D0"/>
    <w:rsid w:val="0DC459DD"/>
    <w:rsid w:val="11613F4C"/>
    <w:rsid w:val="12836659"/>
    <w:rsid w:val="18DD43F0"/>
    <w:rsid w:val="1944258F"/>
    <w:rsid w:val="19E3759E"/>
    <w:rsid w:val="1DD271B8"/>
    <w:rsid w:val="1E00195C"/>
    <w:rsid w:val="1FE42579"/>
    <w:rsid w:val="20D65CDF"/>
    <w:rsid w:val="3B4C7B76"/>
    <w:rsid w:val="3D425858"/>
    <w:rsid w:val="464D500D"/>
    <w:rsid w:val="48614AD0"/>
    <w:rsid w:val="49E65781"/>
    <w:rsid w:val="4CBC1734"/>
    <w:rsid w:val="4DE10ED6"/>
    <w:rsid w:val="50232A2A"/>
    <w:rsid w:val="51D320AB"/>
    <w:rsid w:val="5C7763F1"/>
    <w:rsid w:val="5E3E406B"/>
    <w:rsid w:val="5FC25E26"/>
    <w:rsid w:val="68D6338D"/>
    <w:rsid w:val="6A9F0A04"/>
    <w:rsid w:val="6B5847D0"/>
    <w:rsid w:val="6E4F6522"/>
    <w:rsid w:val="71D30941"/>
    <w:rsid w:val="73D572EE"/>
    <w:rsid w:val="75B442D3"/>
    <w:rsid w:val="786E2346"/>
    <w:rsid w:val="794617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7"/>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hAnsi="Times New Roman"/>
    </w:rPr>
  </w:style>
  <w:style w:type="paragraph" w:customStyle="1" w:styleId="6">
    <w:name w:val="_Style 2"/>
    <w:basedOn w:val="1"/>
    <w:next w:val="1"/>
    <w:qFormat/>
    <w:uiPriority w:val="0"/>
    <w:pPr>
      <w:pBdr>
        <w:top w:val="single" w:color="auto" w:sz="6" w:space="1"/>
      </w:pBdr>
      <w:jc w:val="center"/>
    </w:pPr>
    <w:rPr>
      <w:rFonts w:ascii="Arial" w:hAnsi="Arial" w:cs="Arial"/>
      <w:vanish/>
      <w:sz w:val="16"/>
      <w:szCs w:val="16"/>
    </w:rPr>
  </w:style>
  <w:style w:type="character" w:customStyle="1" w:styleId="7">
    <w:name w:val="NormalCharacter"/>
    <w:link w:val="1"/>
    <w:qFormat/>
    <w:uiPriority w:val="0"/>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洛浦街</Company>
  <Pages>3</Pages>
  <Words>967</Words>
  <Characters>982</Characters>
  <Lines>0</Lines>
  <Paragraphs>0</Paragraphs>
  <TotalTime>0</TotalTime>
  <ScaleCrop>false</ScaleCrop>
  <LinksUpToDate>false</LinksUpToDate>
  <CharactersWithSpaces>1198</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2024-04-27T02:51:00Z</dcterms:created>
  <dc:creator>Administrator</dc:creator>
  <cp:lastModifiedBy>user</cp:lastModifiedBy>
  <dcterms:modified xsi:type="dcterms:W3CDTF">2025-12-31T03:47:13Z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B47210C15ECE41DC936DB3D63DCF4D09</vt:lpwstr>
  </property>
  <property fmtid="{D5CDD505-2E9C-101B-9397-08002B2CF9AE}" pid="4" name="KSOTemplateDocerSaveRecord">
    <vt:lpwstr>eyJoZGlkIjoiNjE1YjkxMDYxZGQ3NjRhMTYxMTg4NzVmYTM3YTc3MDUiLCJ1c2VySWQiOiIzNTI3NjQyMjEifQ==</vt:lpwstr>
  </property>
</Properties>
</file>