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5484D6">
      <w:pPr>
        <w:pStyle w:val="10"/>
        <w:keepNext/>
        <w:keepLines/>
        <w:spacing w:before="0" w:after="0"/>
        <w:jc w:val="left"/>
        <w:rPr>
          <w:rFonts w:ascii="方正小标宋简体" w:eastAsia="PMingLiU"/>
          <w:lang w:val="en-US"/>
        </w:rPr>
      </w:pPr>
      <w:bookmarkStart w:id="0" w:name="bookmark2"/>
      <w:bookmarkStart w:id="1" w:name="bookmark0"/>
      <w:bookmarkStart w:id="2" w:name="bookmark1"/>
    </w:p>
    <w:p w14:paraId="4121AA13">
      <w:pPr>
        <w:pStyle w:val="10"/>
        <w:keepNext/>
        <w:keepLines/>
        <w:spacing w:before="0" w:after="0" w:line="360" w:lineRule="auto"/>
        <w:rPr>
          <w:rFonts w:ascii="方正小标宋简体" w:eastAsia="PMingLiU"/>
          <w:lang w:val="en-US"/>
        </w:rPr>
      </w:pPr>
    </w:p>
    <w:p w14:paraId="21875270">
      <w:pPr>
        <w:pStyle w:val="10"/>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市桥街东片西片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中</w:t>
      </w:r>
      <w:r>
        <w:rPr>
          <w:rFonts w:hint="eastAsia" w:ascii="方正小标宋简体" w:eastAsia="方正小标宋简体"/>
          <w:b/>
          <w:bCs/>
          <w:sz w:val="44"/>
          <w:szCs w:val="44"/>
        </w:rPr>
        <w:t>期评估报告</w:t>
      </w:r>
      <w:bookmarkEnd w:id="0"/>
      <w:bookmarkEnd w:id="1"/>
      <w:bookmarkEnd w:id="2"/>
    </w:p>
    <w:p w14:paraId="076FEF2D">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2025年8月26日—2026年8月25日</w:t>
      </w:r>
      <w:r>
        <w:rPr>
          <w:rFonts w:hint="eastAsia" w:ascii="方正小标宋简体" w:eastAsia="方正小标宋简体"/>
          <w:b/>
          <w:bCs/>
          <w:sz w:val="44"/>
          <w:szCs w:val="44"/>
          <w:lang w:eastAsia="zh-CN"/>
        </w:rPr>
        <w:t>）</w:t>
      </w:r>
    </w:p>
    <w:p w14:paraId="0F1D8582">
      <w:pPr>
        <w:pStyle w:val="12"/>
        <w:spacing w:after="0" w:line="240" w:lineRule="auto"/>
        <w:ind w:firstLine="2448" w:firstLineChars="765"/>
        <w:jc w:val="both"/>
        <w:rPr>
          <w:rFonts w:ascii="仿宋" w:hAnsi="仿宋" w:eastAsia="PMingLiU"/>
          <w:sz w:val="32"/>
          <w:szCs w:val="32"/>
        </w:rPr>
      </w:pPr>
    </w:p>
    <w:p w14:paraId="07D36450">
      <w:pPr>
        <w:pStyle w:val="12"/>
        <w:spacing w:after="0" w:line="240" w:lineRule="auto"/>
        <w:ind w:firstLine="2448" w:firstLineChars="765"/>
        <w:jc w:val="both"/>
        <w:rPr>
          <w:rFonts w:ascii="仿宋" w:hAnsi="仿宋" w:eastAsia="PMingLiU"/>
          <w:sz w:val="32"/>
          <w:szCs w:val="32"/>
        </w:rPr>
      </w:pPr>
    </w:p>
    <w:p w14:paraId="52CA709A">
      <w:pPr>
        <w:pStyle w:val="12"/>
        <w:spacing w:after="0" w:line="240" w:lineRule="auto"/>
        <w:ind w:firstLine="2448" w:firstLineChars="765"/>
        <w:jc w:val="both"/>
        <w:rPr>
          <w:rFonts w:ascii="仿宋" w:hAnsi="仿宋" w:eastAsia="PMingLiU"/>
          <w:sz w:val="32"/>
          <w:szCs w:val="32"/>
        </w:rPr>
      </w:pPr>
    </w:p>
    <w:p w14:paraId="5BB582F6">
      <w:pPr>
        <w:pStyle w:val="12"/>
        <w:spacing w:after="0" w:line="240" w:lineRule="auto"/>
        <w:ind w:firstLine="2448" w:firstLineChars="765"/>
        <w:jc w:val="both"/>
        <w:rPr>
          <w:rFonts w:ascii="仿宋" w:hAnsi="仿宋" w:eastAsia="PMingLiU"/>
          <w:sz w:val="32"/>
          <w:szCs w:val="32"/>
        </w:rPr>
      </w:pPr>
    </w:p>
    <w:p w14:paraId="6117B62B">
      <w:pPr>
        <w:pStyle w:val="12"/>
        <w:spacing w:after="0" w:line="240" w:lineRule="auto"/>
        <w:ind w:firstLine="2448" w:firstLineChars="765"/>
        <w:jc w:val="both"/>
        <w:rPr>
          <w:rFonts w:ascii="仿宋" w:hAnsi="仿宋" w:eastAsia="PMingLiU"/>
          <w:sz w:val="32"/>
          <w:szCs w:val="32"/>
        </w:rPr>
      </w:pPr>
    </w:p>
    <w:p w14:paraId="63B57B49">
      <w:pPr>
        <w:pStyle w:val="12"/>
        <w:spacing w:after="0" w:line="240" w:lineRule="auto"/>
        <w:ind w:firstLine="2448" w:firstLineChars="765"/>
        <w:jc w:val="both"/>
        <w:rPr>
          <w:rFonts w:ascii="仿宋" w:hAnsi="仿宋" w:eastAsia="PMingLiU"/>
          <w:sz w:val="32"/>
          <w:szCs w:val="32"/>
        </w:rPr>
      </w:pPr>
    </w:p>
    <w:p w14:paraId="3231F622">
      <w:pPr>
        <w:pStyle w:val="12"/>
        <w:spacing w:after="0" w:line="240" w:lineRule="auto"/>
        <w:ind w:firstLine="2448" w:firstLineChars="765"/>
        <w:jc w:val="both"/>
        <w:rPr>
          <w:rFonts w:ascii="仿宋" w:hAnsi="仿宋" w:eastAsia="PMingLiU"/>
          <w:sz w:val="32"/>
          <w:szCs w:val="32"/>
        </w:rPr>
      </w:pPr>
    </w:p>
    <w:p w14:paraId="0C5BA16D">
      <w:pPr>
        <w:pStyle w:val="12"/>
        <w:spacing w:after="0" w:line="240" w:lineRule="auto"/>
        <w:ind w:firstLine="2448" w:firstLineChars="765"/>
        <w:jc w:val="both"/>
        <w:rPr>
          <w:rFonts w:ascii="仿宋" w:hAnsi="仿宋" w:eastAsia="PMingLiU"/>
          <w:sz w:val="32"/>
          <w:szCs w:val="32"/>
        </w:rPr>
      </w:pPr>
    </w:p>
    <w:p w14:paraId="71047AF3">
      <w:pPr>
        <w:pStyle w:val="12"/>
        <w:spacing w:after="0" w:line="240" w:lineRule="auto"/>
        <w:ind w:firstLine="2448" w:firstLineChars="765"/>
        <w:jc w:val="both"/>
        <w:rPr>
          <w:rFonts w:ascii="仿宋" w:hAnsi="仿宋" w:eastAsia="PMingLiU"/>
          <w:sz w:val="32"/>
          <w:szCs w:val="32"/>
        </w:rPr>
      </w:pPr>
    </w:p>
    <w:p w14:paraId="64649018">
      <w:pPr>
        <w:pStyle w:val="12"/>
        <w:spacing w:after="0" w:line="240" w:lineRule="auto"/>
        <w:ind w:firstLine="2448" w:firstLineChars="765"/>
        <w:jc w:val="both"/>
        <w:rPr>
          <w:rFonts w:ascii="仿宋_GB2312" w:hAnsi="仿宋" w:eastAsia="仿宋_GB2312"/>
          <w:sz w:val="32"/>
          <w:szCs w:val="32"/>
        </w:rPr>
      </w:pPr>
    </w:p>
    <w:p w14:paraId="202EB9F6">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14:paraId="71A2EED7">
      <w:pPr>
        <w:pStyle w:val="12"/>
        <w:spacing w:after="0" w:line="560" w:lineRule="exact"/>
        <w:ind w:firstLine="1687" w:firstLineChars="525"/>
        <w:jc w:val="both"/>
        <w:rPr>
          <w:rFonts w:ascii="仿宋_GB2312" w:hAnsi="仿宋" w:eastAsia="PMingLiU"/>
          <w:b/>
          <w:sz w:val="32"/>
          <w:szCs w:val="32"/>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市桥街</w:t>
      </w:r>
      <w:r>
        <w:rPr>
          <w:rFonts w:hint="eastAsia" w:ascii="仿宋_GB2312" w:hAnsi="仿宋" w:eastAsia="仿宋_GB2312"/>
          <w:b/>
          <w:sz w:val="32"/>
          <w:szCs w:val="32"/>
          <w:lang w:val="en-US"/>
        </w:rPr>
        <w:t>道办事处</w:t>
      </w:r>
    </w:p>
    <w:p w14:paraId="4E621E73">
      <w:pPr>
        <w:pStyle w:val="12"/>
        <w:spacing w:after="0" w:line="560" w:lineRule="exact"/>
        <w:ind w:firstLine="1687" w:firstLineChars="525"/>
        <w:jc w:val="both"/>
        <w:rPr>
          <w:rFonts w:hint="eastAsia" w:ascii="仿宋_GB2312" w:hAnsi="仿宋" w:eastAsia="仿宋_GB2312"/>
          <w:b/>
          <w:sz w:val="32"/>
          <w:szCs w:val="32"/>
        </w:rPr>
      </w:pPr>
      <w:r>
        <w:rPr>
          <w:rFonts w:hint="eastAsia" w:ascii="仿宋_GB2312" w:hAnsi="仿宋" w:eastAsia="仿宋_GB2312"/>
          <w:b/>
          <w:sz w:val="32"/>
          <w:szCs w:val="32"/>
        </w:rPr>
        <w:t>项目承办方：广州市番禺区普爱社会工作服务社</w:t>
      </w:r>
    </w:p>
    <w:p w14:paraId="23A93309">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14:paraId="793500FE">
      <w:pPr>
        <w:pStyle w:val="12"/>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3"/>
      <w:bookmarkStart w:id="4" w:name="bookmark5"/>
      <w:bookmarkStart w:id="5" w:name="bookmark4"/>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6</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2</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9</w:t>
      </w:r>
      <w:r>
        <w:rPr>
          <w:rFonts w:hint="eastAsia" w:ascii="仿宋_GB2312" w:hAnsi="仿宋" w:eastAsia="仿宋_GB2312" w:cs="Times New Roman"/>
          <w:b/>
          <w:sz w:val="32"/>
          <w:szCs w:val="32"/>
          <w:lang w:eastAsia="zh-CN"/>
        </w:rPr>
        <w:t>日</w:t>
      </w:r>
    </w:p>
    <w:p w14:paraId="5C48A903">
      <w:pPr>
        <w:pStyle w:val="12"/>
        <w:spacing w:after="0" w:line="240" w:lineRule="auto"/>
        <w:ind w:firstLine="0"/>
      </w:pPr>
    </w:p>
    <w:p w14:paraId="738F9BDE">
      <w:pPr>
        <w:pStyle w:val="12"/>
        <w:spacing w:after="0" w:line="240" w:lineRule="auto"/>
        <w:ind w:firstLine="0"/>
      </w:pPr>
    </w:p>
    <w:p w14:paraId="592917FB">
      <w:pPr>
        <w:pStyle w:val="12"/>
        <w:spacing w:after="0" w:line="240" w:lineRule="auto"/>
        <w:ind w:firstLine="0"/>
      </w:pPr>
    </w:p>
    <w:p w14:paraId="23CC6CCA">
      <w:pPr>
        <w:pStyle w:val="12"/>
        <w:spacing w:after="0" w:line="240" w:lineRule="auto"/>
        <w:ind w:firstLine="0"/>
      </w:pPr>
    </w:p>
    <w:p w14:paraId="65C78F6C">
      <w:pPr>
        <w:pStyle w:val="12"/>
        <w:spacing w:after="0" w:line="240" w:lineRule="auto"/>
        <w:ind w:firstLine="0"/>
      </w:pPr>
    </w:p>
    <w:p w14:paraId="7E01796A">
      <w:pPr>
        <w:pStyle w:val="12"/>
        <w:spacing w:after="0" w:line="240" w:lineRule="auto"/>
        <w:ind w:firstLine="0"/>
      </w:pPr>
    </w:p>
    <w:p w14:paraId="16F2D5BF">
      <w:pPr>
        <w:pStyle w:val="12"/>
        <w:spacing w:after="0" w:line="240" w:lineRule="auto"/>
        <w:ind w:firstLine="0"/>
      </w:pPr>
    </w:p>
    <w:p w14:paraId="02C74598">
      <w:pPr>
        <w:pStyle w:val="12"/>
        <w:spacing w:after="0" w:line="240" w:lineRule="auto"/>
        <w:ind w:firstLine="0"/>
      </w:pPr>
    </w:p>
    <w:p w14:paraId="5F19E2D1">
      <w:pPr>
        <w:pStyle w:val="12"/>
        <w:spacing w:after="0" w:line="240" w:lineRule="auto"/>
        <w:ind w:firstLine="0"/>
      </w:pPr>
    </w:p>
    <w:p w14:paraId="51517F0B">
      <w:pPr>
        <w:pStyle w:val="12"/>
        <w:spacing w:after="0" w:line="240" w:lineRule="auto"/>
        <w:ind w:firstLine="0"/>
        <w:rPr>
          <w:rFonts w:eastAsia="PMingLiU"/>
        </w:rPr>
        <w:sectPr>
          <w:pgSz w:w="11900" w:h="16840"/>
          <w:pgMar w:top="1301" w:right="876" w:bottom="1373" w:left="885" w:header="457" w:footer="448" w:gutter="0"/>
          <w:cols w:space="720" w:num="1"/>
          <w:docGrid w:linePitch="360" w:charSpace="0"/>
        </w:sectPr>
      </w:pPr>
    </w:p>
    <w:p w14:paraId="62AE266D">
      <w:pPr>
        <w:pStyle w:val="12"/>
        <w:spacing w:after="0" w:line="240" w:lineRule="auto"/>
        <w:ind w:firstLine="0"/>
        <w:rPr>
          <w:rFonts w:eastAsia="PMingLiU"/>
        </w:rPr>
      </w:pPr>
    </w:p>
    <w:p w14:paraId="7E032217">
      <w:pPr>
        <w:pStyle w:val="10"/>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市桥街东片西片</w:t>
      </w:r>
      <w:r>
        <w:rPr>
          <w:rFonts w:ascii="方正小标宋简体" w:eastAsia="方正小标宋简体"/>
          <w:b/>
          <w:bCs/>
          <w:lang w:val="en-US"/>
        </w:rPr>
        <w:t>社工服务站</w:t>
      </w:r>
      <w:r>
        <w:rPr>
          <w:rFonts w:hint="eastAsia" w:ascii="方正小标宋简体" w:eastAsia="方正小标宋简体"/>
          <w:b/>
          <w:bCs/>
          <w:lang w:val="en-US" w:eastAsia="zh-CN"/>
        </w:rPr>
        <w:t>中</w:t>
      </w:r>
      <w:r>
        <w:rPr>
          <w:rFonts w:ascii="方正小标宋简体" w:eastAsia="方正小标宋简体"/>
          <w:b/>
          <w:bCs/>
          <w:lang w:val="en-US"/>
        </w:rPr>
        <w:t>期评估报告</w:t>
      </w:r>
      <w:bookmarkEnd w:id="3"/>
      <w:bookmarkEnd w:id="4"/>
      <w:bookmarkEnd w:id="5"/>
    </w:p>
    <w:p w14:paraId="357F7B24">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2025年8月26日—2026年8月25日</w:t>
      </w:r>
      <w:r>
        <w:rPr>
          <w:rFonts w:hint="eastAsia" w:ascii="方正小标宋简体" w:eastAsia="方正小标宋简体"/>
          <w:b/>
          <w:bCs/>
          <w:sz w:val="44"/>
          <w:szCs w:val="44"/>
          <w:lang w:eastAsia="zh-CN"/>
        </w:rPr>
        <w:t>）</w:t>
      </w:r>
    </w:p>
    <w:p w14:paraId="47647266">
      <w:pPr>
        <w:pStyle w:val="10"/>
        <w:keepNext/>
        <w:keepLines/>
        <w:spacing w:before="0" w:after="0" w:line="560" w:lineRule="exact"/>
        <w:jc w:val="both"/>
        <w:rPr>
          <w:rFonts w:ascii="方正小标宋简体" w:eastAsia="方正小标宋简体"/>
          <w:lang w:val="en-US"/>
        </w:rPr>
      </w:pPr>
    </w:p>
    <w:p w14:paraId="0B062471">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市桥街东片西片</w:t>
      </w:r>
      <w:r>
        <w:rPr>
          <w:rFonts w:hint="eastAsia" w:ascii="仿宋_GB2312" w:eastAsia="仿宋_GB2312"/>
          <w:sz w:val="32"/>
          <w:szCs w:val="32"/>
        </w:rPr>
        <w:t>社工服务站（简称</w:t>
      </w:r>
      <w:r>
        <w:rPr>
          <w:rFonts w:hint="eastAsia" w:ascii="仿宋_GB2312" w:eastAsia="仿宋_GB2312"/>
          <w:sz w:val="32"/>
          <w:szCs w:val="32"/>
          <w:lang w:val="en-US" w:eastAsia="zh-CN"/>
        </w:rPr>
        <w:t>市桥街东西片</w:t>
      </w:r>
      <w:r>
        <w:rPr>
          <w:rFonts w:hint="eastAsia" w:ascii="仿宋_GB2312" w:eastAsia="仿宋_GB2312"/>
          <w:sz w:val="32"/>
          <w:szCs w:val="32"/>
        </w:rPr>
        <w:t>社工站）</w:t>
      </w:r>
      <w:r>
        <w:rPr>
          <w:rFonts w:hint="eastAsia" w:ascii="仿宋_GB2312" w:eastAsia="仿宋_GB2312"/>
          <w:sz w:val="32"/>
          <w:szCs w:val="32"/>
          <w:lang w:eastAsia="zh-CN"/>
        </w:rPr>
        <w:t>中</w:t>
      </w:r>
      <w:r>
        <w:rPr>
          <w:rFonts w:hint="eastAsia" w:ascii="仿宋_GB2312" w:eastAsia="仿宋_GB2312"/>
          <w:sz w:val="32"/>
          <w:szCs w:val="32"/>
        </w:rPr>
        <w:t>期报告，是专业评估人员通过对</w:t>
      </w:r>
      <w:r>
        <w:rPr>
          <w:rFonts w:hint="eastAsia" w:ascii="仿宋_GB2312" w:eastAsia="仿宋_GB2312"/>
          <w:sz w:val="32"/>
          <w:szCs w:val="32"/>
          <w:lang w:val="en-US" w:eastAsia="zh-CN"/>
        </w:rPr>
        <w:t>市桥街东西片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市桥街东西片</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夯实</w:t>
      </w:r>
      <w:r>
        <w:rPr>
          <w:rFonts w:hint="eastAsia" w:ascii="仿宋_GB2312" w:eastAsia="仿宋_GB2312"/>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14:paraId="7A24BFD8">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中</w:t>
      </w:r>
      <w:r>
        <w:rPr>
          <w:rFonts w:hint="eastAsia" w:ascii="方正小标宋简体" w:eastAsia="方正小标宋简体"/>
          <w:b/>
          <w:sz w:val="32"/>
          <w:szCs w:val="32"/>
        </w:rPr>
        <w:t>期评估背景</w:t>
      </w:r>
    </w:p>
    <w:p w14:paraId="3D0230C4">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2026年2月9日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市桥街东西片</w:t>
      </w:r>
      <w:r>
        <w:rPr>
          <w:rFonts w:hint="eastAsia" w:ascii="仿宋_GB2312" w:eastAsia="仿宋_GB2312"/>
          <w:sz w:val="32"/>
          <w:szCs w:val="32"/>
        </w:rPr>
        <w:t>社工站展开了</w:t>
      </w:r>
      <w:r>
        <w:rPr>
          <w:rFonts w:hint="eastAsia" w:ascii="仿宋_GB2312" w:eastAsia="仿宋_GB2312"/>
          <w:sz w:val="32"/>
          <w:szCs w:val="32"/>
          <w:lang w:eastAsia="zh-CN"/>
        </w:rPr>
        <w:t>中</w:t>
      </w:r>
      <w:r>
        <w:rPr>
          <w:rFonts w:hint="eastAsia" w:ascii="仿宋_GB2312" w:eastAsia="仿宋_GB2312"/>
          <w:sz w:val="32"/>
          <w:szCs w:val="32"/>
        </w:rPr>
        <w:t>期评估工作。评估为期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电访困难群众询问</w:t>
      </w:r>
      <w:r>
        <w:rPr>
          <w:rFonts w:hint="eastAsia" w:ascii="仿宋_GB2312" w:eastAsia="仿宋_GB2312"/>
          <w:sz w:val="32"/>
          <w:szCs w:val="32"/>
        </w:rPr>
        <w:t>等形式，对</w:t>
      </w:r>
      <w:r>
        <w:rPr>
          <w:rFonts w:hint="eastAsia" w:ascii="仿宋_GB2312" w:eastAsia="仿宋_GB2312"/>
          <w:sz w:val="32"/>
          <w:szCs w:val="32"/>
          <w:lang w:eastAsia="zh-CN"/>
        </w:rPr>
        <w:t>市桥街东西片社工站</w:t>
      </w:r>
      <w:r>
        <w:rPr>
          <w:rFonts w:hint="eastAsia" w:ascii="仿宋_GB2312" w:eastAsia="仿宋_GB2312"/>
          <w:sz w:val="32"/>
          <w:szCs w:val="32"/>
        </w:rPr>
        <w:t>的项目管理、服务开展情况以及项目成效等方面进行评估。评估团队主要完成了以下几方面的工作：</w:t>
      </w:r>
    </w:p>
    <w:p w14:paraId="19C81945">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691F7708">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2FFEF43D">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1F2368C4">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4A3228DA">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43AC2A0E">
      <w:pPr>
        <w:pStyle w:val="12"/>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01BC448E">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2E25D788">
      <w:pPr>
        <w:pStyle w:val="12"/>
        <w:keepNext w:val="0"/>
        <w:keepLines w:val="0"/>
        <w:pageBreakBefore w:val="0"/>
        <w:widowControl w:val="0"/>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14:paraId="265D3E7D">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bookmarkStart w:id="13" w:name="bookmark14"/>
      <w:bookmarkEnd w:id="13"/>
      <w:r>
        <w:rPr>
          <w:rFonts w:hint="eastAsia" w:ascii="仿宋_GB2312" w:hAnsi="仿宋_GB2312" w:eastAsia="仿宋_GB2312" w:cs="仿宋_GB2312"/>
          <w:b/>
          <w:bCs/>
          <w:sz w:val="32"/>
          <w:szCs w:val="32"/>
          <w:lang w:val="en-US" w:eastAsia="zh-CN"/>
        </w:rPr>
        <w:t>1.政策依据：</w:t>
      </w:r>
      <w:r>
        <w:rPr>
          <w:rFonts w:hint="eastAsia" w:ascii="仿宋_GB2312" w:hAnsi="仿宋_GB2312" w:eastAsia="仿宋_GB2312" w:cs="仿宋_GB2312"/>
          <w:b w:val="0"/>
          <w:bCs w:val="0"/>
          <w:sz w:val="32"/>
          <w:szCs w:val="32"/>
          <w:lang w:val="en-US" w:eastAsia="zh-CN"/>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105E7A37">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2.评估标准依据：</w:t>
      </w:r>
      <w:r>
        <w:rPr>
          <w:rFonts w:hint="eastAsia" w:ascii="仿宋_GB2312" w:hAnsi="仿宋_GB2312" w:eastAsia="仿宋_GB2312" w:cs="仿宋_GB2312"/>
          <w:b w:val="0"/>
          <w:bCs w:val="0"/>
          <w:sz w:val="32"/>
          <w:szCs w:val="32"/>
          <w:lang w:val="en-US" w:eastAsia="zh-CN"/>
        </w:rPr>
        <w:t>《广州市社工站购买服务项目评估指标体系》。</w:t>
      </w:r>
    </w:p>
    <w:p w14:paraId="2FF0BABB">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5590C56E">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2FFCB9CC">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7E3F5417">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0FA237D1">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24B3E256">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0DEC33E9">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28993128">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14:paraId="197B0F52">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76F345C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番禺区民政局会同番禺区社会组织联合会根据最新管理办法要求及市桥街东西片社工站项目合同期限确定评估时间，制定好评估计划和评估通知。</w:t>
      </w:r>
    </w:p>
    <w:p w14:paraId="6BFB9848">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45CB2FC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市桥街东西片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643798D7">
      <w:pPr>
        <w:pStyle w:val="12"/>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3324EA6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评估小组根据评估计划组织实施，对市桥街东西片社工站提供的材料进行审阅，实地考察，进行现场评估并打分。评估小组根据公平、公正的原则，严格按照评估要求，对市桥街东西片社工站进行评估工作。</w:t>
      </w:r>
    </w:p>
    <w:p w14:paraId="6F90D3AA">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71E0A76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市桥街道办事处及市桥街东西片社工服务站反馈初评意见，对评估结果、存在问题及改进建议等进行沟通确认。</w:t>
      </w:r>
    </w:p>
    <w:p w14:paraId="3D441884">
      <w:pPr>
        <w:pStyle w:val="12"/>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4521DA5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在评估工作结束后10个工作日内，向番禺区民政局、市桥街道办事处及市桥街东西片社工服务站各出具一份评估报告，提出项目存在的问题及改进建议。</w:t>
      </w:r>
    </w:p>
    <w:p w14:paraId="4E284AEC">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251BDB6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市桥街东西片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14:paraId="7F3C8945">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5D082B26">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5569997C">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2FDC5518">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0A02DEAC">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792682F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38156032">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7000ABA6">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w:t>
      </w:r>
      <w:r>
        <w:rPr>
          <w:rFonts w:hint="eastAsia" w:ascii="仿宋_GB2312" w:eastAsia="仿宋_GB2312"/>
          <w:sz w:val="32"/>
          <w:szCs w:val="32"/>
          <w:lang w:eastAsia="zh-CN"/>
        </w:rPr>
        <w:t>也确</w:t>
      </w:r>
      <w:r>
        <w:rPr>
          <w:rFonts w:hint="eastAsia" w:ascii="仿宋_GB2312" w:eastAsia="仿宋_GB2312"/>
          <w:sz w:val="32"/>
          <w:szCs w:val="32"/>
        </w:rPr>
        <w:t>定为不合格：</w:t>
      </w:r>
    </w:p>
    <w:p w14:paraId="74965AD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7D34C34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03FCAFA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11A73CD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29F8AF6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719B384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521D184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00F7F702">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6C948F74">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14:paraId="1CBE468A">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14:paraId="30271AA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市桥街东西片</w:t>
      </w:r>
      <w:r>
        <w:rPr>
          <w:rFonts w:hint="eastAsia" w:ascii="仿宋_GB2312" w:eastAsia="仿宋_GB2312"/>
          <w:sz w:val="32"/>
          <w:szCs w:val="32"/>
        </w:rPr>
        <w:t>社工站</w:t>
      </w:r>
      <w:r>
        <w:rPr>
          <w:rFonts w:hint="eastAsia" w:ascii="仿宋_GB2312" w:eastAsia="仿宋_GB2312"/>
          <w:sz w:val="32"/>
          <w:szCs w:val="32"/>
          <w:lang w:eastAsia="zh-CN"/>
        </w:rPr>
        <w:t>主要服务于市桥街东片、西片</w:t>
      </w:r>
      <w:r>
        <w:rPr>
          <w:rFonts w:hint="eastAsia" w:ascii="仿宋_GB2312" w:eastAsia="仿宋_GB2312"/>
          <w:sz w:val="32"/>
          <w:szCs w:val="32"/>
          <w:lang w:val="en-US" w:eastAsia="zh-CN"/>
        </w:rPr>
        <w:t>和5条村</w:t>
      </w:r>
      <w:r>
        <w:rPr>
          <w:rFonts w:hint="eastAsia" w:ascii="仿宋_GB2312" w:eastAsia="仿宋_GB2312"/>
          <w:sz w:val="32"/>
          <w:szCs w:val="32"/>
        </w:rPr>
        <w:t>，东片</w:t>
      </w:r>
      <w:r>
        <w:rPr>
          <w:rFonts w:hint="eastAsia" w:ascii="仿宋_GB2312" w:eastAsia="仿宋_GB2312"/>
          <w:sz w:val="32"/>
          <w:szCs w:val="32"/>
          <w:lang w:eastAsia="zh-CN"/>
        </w:rPr>
        <w:t>社工站地址是</w:t>
      </w:r>
      <w:r>
        <w:rPr>
          <w:rFonts w:hint="eastAsia" w:ascii="仿宋_GB2312" w:eastAsia="仿宋_GB2312"/>
          <w:sz w:val="32"/>
          <w:szCs w:val="32"/>
        </w:rPr>
        <w:t>市桥街德兴南路313号东骏苑2楼</w:t>
      </w:r>
      <w:r>
        <w:rPr>
          <w:rFonts w:hint="eastAsia" w:ascii="仿宋_GB2312" w:eastAsia="仿宋_GB2312"/>
          <w:sz w:val="32"/>
          <w:szCs w:val="32"/>
          <w:lang w:eastAsia="zh-CN"/>
        </w:rPr>
        <w:t>，</w:t>
      </w:r>
      <w:r>
        <w:rPr>
          <w:rFonts w:hint="eastAsia" w:ascii="仿宋_GB2312" w:eastAsia="仿宋_GB2312"/>
          <w:sz w:val="32"/>
          <w:szCs w:val="32"/>
        </w:rPr>
        <w:t>西片</w:t>
      </w:r>
      <w:r>
        <w:rPr>
          <w:rFonts w:hint="eastAsia" w:ascii="仿宋_GB2312" w:eastAsia="仿宋_GB2312"/>
          <w:sz w:val="32"/>
          <w:szCs w:val="32"/>
          <w:lang w:eastAsia="zh-CN"/>
        </w:rPr>
        <w:t>社工站地址是：</w:t>
      </w:r>
      <w:r>
        <w:rPr>
          <w:rFonts w:hint="eastAsia" w:ascii="仿宋_GB2312" w:eastAsia="仿宋_GB2312"/>
          <w:sz w:val="32"/>
          <w:szCs w:val="32"/>
        </w:rPr>
        <w:t>市桥街西丽路西城花园一街一座首层</w:t>
      </w:r>
      <w:r>
        <w:rPr>
          <w:rFonts w:hint="eastAsia" w:ascii="仿宋_GB2312" w:eastAsia="仿宋_GB2312"/>
          <w:sz w:val="32"/>
          <w:szCs w:val="32"/>
          <w:lang w:eastAsia="zh-CN"/>
        </w:rPr>
        <w:t>。</w:t>
      </w:r>
      <w:r>
        <w:rPr>
          <w:rFonts w:hint="eastAsia" w:ascii="仿宋_GB2312" w:eastAsia="仿宋_GB2312"/>
          <w:sz w:val="32"/>
          <w:szCs w:val="32"/>
        </w:rPr>
        <w:t>201</w:t>
      </w:r>
      <w:r>
        <w:rPr>
          <w:rFonts w:hint="eastAsia" w:ascii="仿宋_GB2312" w:eastAsia="仿宋_GB2312"/>
          <w:sz w:val="32"/>
          <w:szCs w:val="32"/>
          <w:lang w:val="en-US" w:eastAsia="zh-CN"/>
        </w:rPr>
        <w:t>3年</w:t>
      </w:r>
      <w:r>
        <w:rPr>
          <w:rFonts w:hint="eastAsia" w:ascii="仿宋_GB2312" w:eastAsia="仿宋_GB2312"/>
          <w:sz w:val="32"/>
          <w:szCs w:val="32"/>
        </w:rPr>
        <w:t>至今，由</w:t>
      </w:r>
      <w:r>
        <w:rPr>
          <w:rFonts w:hint="eastAsia" w:ascii="仿宋_GB2312" w:eastAsia="仿宋_GB2312"/>
          <w:sz w:val="32"/>
          <w:szCs w:val="32"/>
          <w:lang w:val="en-US" w:eastAsia="zh-CN"/>
        </w:rPr>
        <w:t>广州市番禺区普爱</w:t>
      </w:r>
      <w:r>
        <w:rPr>
          <w:rFonts w:hint="eastAsia" w:ascii="仿宋_GB2312" w:eastAsia="仿宋_GB2312"/>
          <w:sz w:val="32"/>
          <w:szCs w:val="32"/>
        </w:rPr>
        <w:t>社会工作服务</w:t>
      </w:r>
      <w:r>
        <w:rPr>
          <w:rFonts w:hint="eastAsia" w:ascii="仿宋_GB2312" w:eastAsia="仿宋_GB2312"/>
          <w:sz w:val="32"/>
          <w:szCs w:val="32"/>
          <w:lang w:eastAsia="zh-CN"/>
        </w:rPr>
        <w:t>社</w:t>
      </w:r>
      <w:r>
        <w:rPr>
          <w:rFonts w:hint="eastAsia" w:ascii="仿宋_GB2312" w:eastAsia="仿宋_GB2312"/>
          <w:sz w:val="32"/>
          <w:szCs w:val="32"/>
        </w:rPr>
        <w:t>负责运营。</w:t>
      </w:r>
      <w:r>
        <w:rPr>
          <w:rFonts w:hint="eastAsia" w:ascii="仿宋_GB2312" w:eastAsia="仿宋_GB2312"/>
          <w:sz w:val="32"/>
          <w:szCs w:val="32"/>
          <w:lang w:eastAsia="zh-CN"/>
        </w:rPr>
        <w:t>市桥街东西片</w:t>
      </w:r>
      <w:r>
        <w:rPr>
          <w:rFonts w:hint="eastAsia" w:ascii="仿宋_GB2312" w:eastAsia="仿宋_GB2312"/>
          <w:sz w:val="32"/>
          <w:szCs w:val="32"/>
        </w:rPr>
        <w:t>社工站主要服务包括：党建引领服务、兜底性民生服务、基础性民生服务、普惠性民生服务四大板块。</w:t>
      </w:r>
    </w:p>
    <w:p w14:paraId="0430286E">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市桥街东西片</w:t>
      </w:r>
      <w:r>
        <w:rPr>
          <w:rFonts w:hint="eastAsia" w:ascii="仿宋_GB2312" w:eastAsia="仿宋_GB2312"/>
          <w:sz w:val="32"/>
          <w:szCs w:val="32"/>
        </w:rPr>
        <w:t>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216</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6日至202</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5日</w:t>
      </w:r>
      <w:r>
        <w:rPr>
          <w:rFonts w:hint="eastAsia" w:ascii="仿宋_GB2312" w:eastAsia="仿宋_GB2312"/>
          <w:sz w:val="32"/>
          <w:szCs w:val="32"/>
        </w:rPr>
        <w:t>。本次考核期为</w:t>
      </w:r>
      <w:r>
        <w:rPr>
          <w:rFonts w:hint="eastAsia" w:ascii="仿宋_GB2312" w:hAnsi="宋体" w:eastAsia="仿宋_GB2312" w:cs="宋体"/>
          <w:sz w:val="32"/>
          <w:szCs w:val="32"/>
          <w:lang w:eastAsia="zh-CN"/>
        </w:rPr>
        <w:t>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w:t>
      </w:r>
      <w:r>
        <w:rPr>
          <w:rFonts w:hint="eastAsia" w:ascii="仿宋_GB2312" w:eastAsia="仿宋_GB2312"/>
          <w:sz w:val="32"/>
          <w:szCs w:val="32"/>
        </w:rPr>
        <w:t>——2025年1</w:t>
      </w:r>
      <w:r>
        <w:rPr>
          <w:rFonts w:hint="eastAsia" w:ascii="仿宋_GB2312" w:eastAsia="仿宋_GB2312"/>
          <w:sz w:val="32"/>
          <w:szCs w:val="32"/>
          <w:lang w:val="en-US" w:eastAsia="zh-CN"/>
        </w:rPr>
        <w:t>2</w:t>
      </w:r>
      <w:r>
        <w:rPr>
          <w:rFonts w:hint="eastAsia" w:ascii="仿宋_GB2312" w:eastAsia="仿宋_GB2312"/>
          <w:sz w:val="32"/>
          <w:szCs w:val="32"/>
        </w:rPr>
        <w:t>月31日，考核</w:t>
      </w:r>
      <w:r>
        <w:rPr>
          <w:rFonts w:hint="eastAsia" w:ascii="仿宋_GB2312" w:eastAsia="仿宋_GB2312"/>
          <w:sz w:val="32"/>
          <w:szCs w:val="32"/>
          <w:lang w:val="en-US" w:eastAsia="zh-CN"/>
        </w:rPr>
        <w:t>5</w:t>
      </w:r>
      <w:r>
        <w:rPr>
          <w:rFonts w:hint="eastAsia" w:ascii="仿宋_GB2312" w:eastAsia="仿宋_GB2312"/>
          <w:sz w:val="32"/>
          <w:szCs w:val="32"/>
        </w:rPr>
        <w:t>个月。</w:t>
      </w:r>
    </w:p>
    <w:p w14:paraId="4411D3C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hAnsi="宋体" w:eastAsia="仿宋_GB2312" w:cs="宋体"/>
          <w:sz w:val="32"/>
          <w:szCs w:val="32"/>
          <w:lang w:eastAsia="zh-CN"/>
        </w:rPr>
        <w:t>截至2025年1</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8</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7</w:t>
      </w:r>
      <w:r>
        <w:rPr>
          <w:rFonts w:hint="eastAsia" w:ascii="仿宋_GB2312" w:hAnsi="宋体" w:eastAsia="仿宋_GB2312" w:cs="宋体"/>
          <w:sz w:val="32"/>
          <w:szCs w:val="32"/>
          <w:lang w:eastAsia="zh-CN"/>
        </w:rPr>
        <w:t>名（社会工作师</w:t>
      </w:r>
      <w:r>
        <w:rPr>
          <w:rFonts w:hint="eastAsia" w:ascii="仿宋_GB2312" w:eastAsia="仿宋_GB2312" w:cs="宋体"/>
          <w:sz w:val="32"/>
          <w:szCs w:val="32"/>
          <w:lang w:val="en-US" w:eastAsia="zh-CN"/>
        </w:rPr>
        <w:t>5</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2</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w:t>
      </w:r>
      <w:r>
        <w:rPr>
          <w:rFonts w:hint="eastAsia" w:ascii="仿宋_GB2312" w:eastAsia="仿宋_GB2312" w:cs="宋体"/>
          <w:sz w:val="32"/>
          <w:szCs w:val="32"/>
          <w:lang w:val="en-US" w:eastAsia="zh-CN"/>
        </w:rPr>
        <w:t>其他人员</w:t>
      </w:r>
      <w:r>
        <w:rPr>
          <w:rFonts w:hint="eastAsia" w:ascii="仿宋_GB2312" w:hAnsi="宋体" w:eastAsia="仿宋_GB2312" w:cs="宋体"/>
          <w:sz w:val="32"/>
          <w:szCs w:val="32"/>
          <w:lang w:val="en-US" w:eastAsia="zh-CN"/>
        </w:rPr>
        <w:t>1人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eastAsia="仿宋_GB2312" w:cs="宋体"/>
          <w:sz w:val="32"/>
          <w:szCs w:val="32"/>
          <w:lang w:val="en-US" w:eastAsia="zh-CN"/>
        </w:rPr>
        <w:t>25</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8</w:t>
      </w:r>
      <w:r>
        <w:rPr>
          <w:rFonts w:hint="eastAsia" w:ascii="仿宋_GB2312" w:hAnsi="宋体" w:eastAsia="仿宋_GB2312" w:cs="宋体"/>
          <w:sz w:val="32"/>
          <w:szCs w:val="32"/>
          <w:lang w:eastAsia="zh-CN"/>
        </w:rPr>
        <w:t>名，其中社工专业人员1</w:t>
      </w:r>
      <w:r>
        <w:rPr>
          <w:rFonts w:hint="eastAsia" w:ascii="仿宋_GB2312" w:eastAsia="仿宋_GB2312" w:cs="宋体"/>
          <w:sz w:val="32"/>
          <w:szCs w:val="32"/>
          <w:lang w:val="en-US" w:eastAsia="zh-CN"/>
        </w:rPr>
        <w:t>7</w:t>
      </w:r>
      <w:r>
        <w:rPr>
          <w:rFonts w:hint="eastAsia" w:ascii="仿宋_GB2312" w:hAnsi="宋体" w:eastAsia="仿宋_GB2312" w:cs="宋体"/>
          <w:sz w:val="32"/>
          <w:szCs w:val="32"/>
          <w:lang w:eastAsia="zh-CN"/>
        </w:rPr>
        <w:t>名（社会工作师</w:t>
      </w:r>
      <w:r>
        <w:rPr>
          <w:rFonts w:hint="eastAsia" w:ascii="仿宋_GB2312" w:eastAsia="仿宋_GB2312" w:cs="宋体"/>
          <w:sz w:val="32"/>
          <w:szCs w:val="32"/>
          <w:lang w:val="en-US" w:eastAsia="zh-CN"/>
        </w:rPr>
        <w:t>5</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2</w:t>
      </w:r>
      <w:r>
        <w:rPr>
          <w:rFonts w:hint="eastAsia" w:ascii="仿宋_GB2312" w:hAnsi="宋体" w:eastAsia="仿宋_GB2312" w:cs="宋体"/>
          <w:sz w:val="32"/>
          <w:szCs w:val="32"/>
          <w:lang w:eastAsia="zh-CN"/>
        </w:rPr>
        <w:t>人），</w:t>
      </w:r>
      <w:r>
        <w:rPr>
          <w:rFonts w:hint="eastAsia" w:ascii="仿宋_GB2312" w:eastAsia="仿宋_GB2312" w:cs="宋体"/>
          <w:sz w:val="32"/>
          <w:szCs w:val="32"/>
          <w:lang w:val="en-US" w:eastAsia="zh-CN"/>
        </w:rPr>
        <w:t>其他人员</w:t>
      </w:r>
      <w:r>
        <w:rPr>
          <w:rFonts w:hint="eastAsia" w:ascii="仿宋_GB2312" w:hAnsi="宋体" w:eastAsia="仿宋_GB2312" w:cs="宋体"/>
          <w:sz w:val="32"/>
          <w:szCs w:val="32"/>
          <w:lang w:val="en-US" w:eastAsia="zh-CN"/>
        </w:rPr>
        <w:t>1人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eastAsia="仿宋_GB2312" w:cs="宋体"/>
          <w:sz w:val="32"/>
          <w:szCs w:val="32"/>
          <w:lang w:val="en-US" w:eastAsia="zh-CN"/>
        </w:rPr>
        <w:t>10</w:t>
      </w:r>
      <w:r>
        <w:rPr>
          <w:rFonts w:hint="eastAsia" w:ascii="仿宋_GB2312" w:hAnsi="宋体" w:eastAsia="仿宋_GB2312" w:cs="宋体"/>
          <w:sz w:val="32"/>
          <w:szCs w:val="32"/>
          <w:lang w:eastAsia="zh-CN"/>
        </w:rPr>
        <w:t>年以上。</w:t>
      </w:r>
    </w:p>
    <w:p w14:paraId="24421D06">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14:paraId="62299B4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2008</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2307人次，分别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61.98</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52.28%</w:t>
      </w:r>
      <w:r>
        <w:rPr>
          <w:rFonts w:hint="eastAsia" w:ascii="仿宋_GB2312" w:hAnsi="Times New Roman" w:eastAsia="仿宋_GB2312" w:cs="Times New Roman"/>
          <w:sz w:val="32"/>
          <w:szCs w:val="32"/>
          <w:lang w:eastAsia="zh-CN"/>
        </w:rPr>
        <w:t>；专业</w:t>
      </w:r>
      <w:r>
        <w:rPr>
          <w:rFonts w:hint="eastAsia" w:ascii="仿宋_GB2312" w:eastAsia="仿宋_GB2312"/>
          <w:sz w:val="32"/>
          <w:szCs w:val="32"/>
        </w:rPr>
        <w:t>个案接案</w:t>
      </w:r>
      <w:r>
        <w:rPr>
          <w:rFonts w:hint="eastAsia" w:ascii="仿宋_GB2312" w:eastAsia="仿宋_GB2312"/>
          <w:sz w:val="32"/>
          <w:szCs w:val="32"/>
          <w:lang w:val="en-US" w:eastAsia="zh-CN"/>
        </w:rPr>
        <w:t>13</w:t>
      </w:r>
      <w:r>
        <w:rPr>
          <w:rFonts w:hint="eastAsia" w:ascii="仿宋_GB2312" w:eastAsia="仿宋_GB2312"/>
          <w:sz w:val="32"/>
          <w:szCs w:val="32"/>
        </w:rPr>
        <w:t>个，</w:t>
      </w:r>
      <w:r>
        <w:rPr>
          <w:rFonts w:hint="eastAsia" w:ascii="仿宋_GB2312" w:eastAsia="仿宋_GB2312"/>
          <w:sz w:val="32"/>
          <w:szCs w:val="32"/>
          <w:lang w:val="en-US" w:eastAsia="zh-CN"/>
        </w:rPr>
        <w:t>105节，</w:t>
      </w:r>
      <w:r>
        <w:rPr>
          <w:rFonts w:hint="eastAsia" w:ascii="仿宋_GB2312" w:eastAsia="仿宋_GB2312"/>
          <w:sz w:val="32"/>
          <w:szCs w:val="32"/>
        </w:rPr>
        <w:t>完成协议指标量的</w:t>
      </w:r>
      <w:r>
        <w:rPr>
          <w:rFonts w:hint="eastAsia" w:ascii="仿宋_GB2312" w:eastAsia="仿宋_GB2312"/>
          <w:sz w:val="32"/>
          <w:szCs w:val="32"/>
          <w:lang w:val="en-US" w:eastAsia="zh-CN"/>
        </w:rPr>
        <w:t>65.00</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65.63%</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7</w:t>
      </w:r>
      <w:r>
        <w:rPr>
          <w:rFonts w:hint="eastAsia" w:ascii="仿宋_GB2312" w:eastAsia="仿宋_GB2312"/>
          <w:sz w:val="32"/>
          <w:szCs w:val="32"/>
        </w:rPr>
        <w:t>个，</w:t>
      </w:r>
      <w:r>
        <w:rPr>
          <w:rFonts w:hint="eastAsia" w:ascii="仿宋_GB2312" w:eastAsia="仿宋_GB2312"/>
          <w:sz w:val="32"/>
          <w:szCs w:val="32"/>
          <w:lang w:val="en-US" w:eastAsia="zh-CN"/>
        </w:rPr>
        <w:t>42节，服务349人次，</w:t>
      </w:r>
      <w:r>
        <w:rPr>
          <w:rFonts w:hint="eastAsia" w:ascii="仿宋_GB2312" w:eastAsia="仿宋_GB2312"/>
          <w:sz w:val="32"/>
          <w:szCs w:val="32"/>
        </w:rPr>
        <w:t>完成协议指标量的</w:t>
      </w:r>
      <w:r>
        <w:rPr>
          <w:rFonts w:hint="eastAsia" w:ascii="仿宋_GB2312" w:eastAsia="仿宋_GB2312"/>
          <w:sz w:val="32"/>
          <w:szCs w:val="32"/>
          <w:lang w:val="en-US" w:eastAsia="zh-CN"/>
        </w:rPr>
        <w:t>53.85</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53.85%、149.15%；</w:t>
      </w:r>
      <w:r>
        <w:rPr>
          <w:rFonts w:hint="eastAsia" w:ascii="仿宋_GB2312" w:eastAsia="仿宋_GB2312"/>
          <w:sz w:val="32"/>
          <w:szCs w:val="32"/>
        </w:rPr>
        <w:t>完成社区活动</w:t>
      </w:r>
      <w:r>
        <w:rPr>
          <w:rFonts w:hint="eastAsia" w:ascii="仿宋_GB2312" w:eastAsia="仿宋_GB2312"/>
          <w:sz w:val="32"/>
          <w:szCs w:val="32"/>
          <w:lang w:val="en-US" w:eastAsia="zh-CN"/>
        </w:rPr>
        <w:t>24</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2044人次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66.67</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170.33</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培育老年志愿者队伍3支，联动老年志愿者队伍31次，分别完成指标的100.00%、129.17%。（以上数据由社工站提供，各项目指标完成情况见附件1）。</w:t>
      </w:r>
    </w:p>
    <w:p w14:paraId="1C2C51EE">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市桥街东西片</w:t>
      </w:r>
      <w:r>
        <w:rPr>
          <w:rFonts w:hint="eastAsia" w:ascii="仿宋_GB2312" w:eastAsia="仿宋_GB2312"/>
          <w:sz w:val="32"/>
          <w:szCs w:val="32"/>
        </w:rPr>
        <w:t>社工站服务指标完成情况良好，在服务进度方面整体把握到位。</w:t>
      </w:r>
    </w:p>
    <w:p w14:paraId="407C2C18">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14:paraId="28F7AD29">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通过与社工站主任、相关行政人员访谈，查阅相关资料等方式了解社工站运营管理情况，汇总成以下几点：</w:t>
      </w:r>
    </w:p>
    <w:p w14:paraId="650CDA5E">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14:paraId="05B8AF40">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bookmarkStart w:id="26" w:name="bookmark31"/>
      <w:bookmarkEnd w:id="26"/>
      <w:r>
        <w:rPr>
          <w:rFonts w:hint="eastAsia" w:ascii="仿宋_GB2312" w:eastAsia="仿宋_GB2312"/>
          <w:sz w:val="32"/>
          <w:szCs w:val="32"/>
          <w:lang w:val="en-US" w:eastAsia="zh-CN"/>
        </w:rPr>
        <w:t>（1）项目人员配备、社工专业服务年限能按照合同要求、评估指标达标或超标完成。社工站应配备全职人员18人，已配备18人，持证社工17名（包括中级社工师5名、助理社工师12名），持证率为94.44%，持岗前培训证书1人。副站长持有中级社会工作师证书，2012年7月开始从事社会服务，具备社工服务经验或社工服务管理经验接近14年。社工专业服务年限上，超过3年的有12人，占全体社工的66.67%。</w:t>
      </w:r>
    </w:p>
    <w:p w14:paraId="72B8CA0B">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在社工继续教育与成长上，建立了分层分类的成长支持体系，超标完成继续教育时数。社工站围绕“政策应用＋实务技能＋资质提升”三维目标，建立了涵盖共学、督导、培训、内部督导培育四大核心的成长体系。该体系针对一线社工、片长及管理岗等不同层级设置差异化学习内容，按月规划共学主题，分阶段推进实施。社工累计学习818.5小时，达标率为126.31%。为392名服务对象提供政策指导，协助45人成功申请政策资源，开展督导445小时，体现了体系运转的实效性与持续性。</w:t>
      </w:r>
    </w:p>
    <w:p w14:paraId="5553A65A">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服务规范及服务对象权益保障相关制度健全，保障服务质量。项目执行机构有健全的服务制度与工作指引，建立专业伦理价值规范，在周期内对项目社工进行专业伦理、服务对象权益保护培训、学习与教育。项目有服务对象保障制度与工作指引，涉及服务对象的合法权益保护工作，有教育、有培训、有考核。项目于2025年10月及2026年1月对社工进行了社工伦理及服务对象权益保障考核，并且对项目社工进行了中期社会工作者专业伦理和价值规范考核。</w:t>
      </w:r>
    </w:p>
    <w:p w14:paraId="51DB3C1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项目宣传渠道多元且覆盖全面，线上线下结合紧密。社工站建立了年度宣传计划，在宣传工作中有效整合了微信公众号、视频号、微信群、抖音、社区走访、街展、宣传栏、媒体报道等多种渠道，形成了立体化的宣传网络。特别是在媒体报道方面，被报道次数达31次，其中获得国家级报道3篇、省级3篇、市级2篇、区级12篇、镇街级11篇，展现了较好的宣传效果及社会影响力。</w:t>
      </w:r>
    </w:p>
    <w:p w14:paraId="193AF424">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14:paraId="3550D978">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档案管理关注规范性及完整性。在与项目主任沟通中，可以看出项目有协同策略与侧重点，建议将该思路整理补充为协同计划，同时对资料进行分类排序归档，便于识别与分析。服务持续跟进记录撰写方式不一，建议可进一步规范会议记录机制，优化会议记录表格模板，增设“工作反思”“总结评估”“整改措施”等结构化栏目，以提升会议反思的规范性与系统性。若后续继续采用座谈会形式收集反馈，建议提升意见收集的系统性：拓展服务对象参与的覆盖面和代表性，确保不同群体声音均能被听取；增加面向合作方、协同村居等的座谈或走访访谈，建立常态化沟通机制，系统收集并回应各方意见，推动形成多方协同、反馈闭环的工作模式。</w:t>
      </w:r>
    </w:p>
    <w:p w14:paraId="3473C8C0">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专业能力提升体系上需关注总结不足之后的调整与措施跟进。从中期总结上看，项目能识别分析出目前社工能力提升存在“个体成长不均衡”“技能转化不足”“督导能力待提升”等问题，但未呈现针对这些问题的具体调整策略与动态优化方案。建议在下一阶段构建“监测—评估—调整”动态循环机制，将问题分析与行动改进直接挂钩，确保成长体系具备持续自我优化的能力。</w:t>
      </w:r>
    </w:p>
    <w:p w14:paraId="0E7DE6F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项目宣传材料进一步完善，目前以半年一次的频率、以服务开放日的形式推进服务体验、倡导和推广活动，从服务反思上看，社工提到“有部分老年人因信息不畅未能参与活动，宣传方式单一，主要集中在社区内部，未能充分利用外部媒体资源扩大活动影响力”。在沟通中提到日常社区服务当中亦有设定宣传倡导摊位进行推广，建议补充相关材料，体现项目为便于服务对象了解及寻求服务的工作。</w:t>
      </w:r>
    </w:p>
    <w:p w14:paraId="3515A6EB">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14:paraId="5BABE9F4">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5385EE34">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14:paraId="61ED4D58">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开展组织共建合作主动，协助宣传党的政策、参与街道党组织活动积极。社工站暂未成立党组织，现有党员社工3人（含预备党员1名）。社工站能依托所属机构党支部，主动与辖区内的社区党支部结对共建，明确了党建资源共享、党员教育联管、党群服务联推等共建合作的具体思路，能结合年度服务设计重点推动街道慈善汇爱项目，积极联动党员力量排查防控、宣传惠民政策，较好地发挥了党员先锋模范作用，值得肯定。</w:t>
      </w:r>
    </w:p>
    <w:p w14:paraId="5F9785C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慈善服务项目具有一定的创新性，并取得了初步的经济效益和社会效益。社工站依托“五社联动”项目模式，培育“2”个功能型社会组织，创新“0”灵参与方式，着力推动慈善交流、公益集市等活动，较好地创新了慈善融入日常生活、构建灵活参与社区慈善的服务发展平台，成功联动了32个企事业单位投入折合价值约110780.62元的慈善物资，帮扶了1300人次，协助筹集了1010344.37元社区慈善基金，有力扩大了困境帮扶的社会支持网络，值得肯定。服务评价方面，经问卷调查、电访等方式调查服务对象满意度共133人参与，其中128人满意度达95%以上，综合满意度较高。</w:t>
      </w:r>
    </w:p>
    <w:p w14:paraId="7BC05C48">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五社联动”项目积极构建多元协同的特殊群体关爱体系，整体成效较过往有进步。社工站在广州社工“红棉守护”热线后台服务记录详实；社工站联动了8个社区社会组织、8支志愿者队伍、培育了3支老年志愿者队伍持续开展困难群众和特殊群体服务52次，服务了1484人次；</w:t>
      </w:r>
    </w:p>
    <w:p w14:paraId="4178E7AB">
      <w:pPr>
        <w:pStyle w:val="12"/>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还依托“阳光同行”服务计划，积极撬动社区居委作为服务主导力量，积极探索“专业服务+资源整合”的闭环服务，积极赋能防跌、益街坊等志愿服务队伍，激活互助力量，着力打破社会隔阂、推进慈善资源反哺，有联有动有成效，值得肯定。</w:t>
      </w:r>
    </w:p>
    <w:p w14:paraId="1DD1405C">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14:paraId="19E9060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5"/>
      <w:bookmarkEnd w:id="29"/>
      <w:bookmarkStart w:id="30" w:name="bookmark44"/>
      <w:bookmarkEnd w:id="30"/>
      <w:bookmarkStart w:id="31" w:name="bookmark43"/>
      <w:bookmarkEnd w:id="31"/>
    </w:p>
    <w:p w14:paraId="0BAB56A9">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摸清问题”的问题导向和“制定计划”的目标界定、项目边界有待进一步明晰。建议社工站在梳理兜底性、基础性和普惠性需求的基础上，进一步厘清站片点的问题清单、深入分析问题出现的原因、及时总结问题类型及其轻重缓急情况；同时，在制定年度服务计划的基础上，进一步做好服务策略的路径规划，明确目标设置的具体性、可测量性，明晰特色服务、慈善服务和五社联动服务等不同项目的主体和边界，以进一步理顺项目逻辑、明晰服务重点。</w:t>
      </w:r>
    </w:p>
    <w:p w14:paraId="0A9C54F8">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特色服务项目对社会工作专业优势的发挥有待加强。建议社工站结合辖区实际打造特色亮点服务的同时，加强对社工在其中发挥专业优势缓解或促进问题解决的具体分析和总结反思，加强对专业价值观、方法策略在其中应用的深度思考，以更好地提升专业元素的融合、全面提升特色服务品牌的专业支持效果。</w:t>
      </w:r>
    </w:p>
    <w:p w14:paraId="67D7ED00">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慈善服务项目的可持续性如何保障落实有待加强规划与安排。建议社工站重视创新慈善资源整合、提升项目经济效益和社会效益的同时，着力补充对如何实现慈善服务项目可持续发展的战略思考，补充对资源整合如何实现可持续链接的路径规划，补充对推进慈善服务项目可持续发展的经验总结，以更好地保障资源供需匹配和慈善服务的稳步发展。</w:t>
      </w:r>
    </w:p>
    <w:p w14:paraId="7508CEB3">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14:paraId="60846ACB">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西片片区：西城社区、禺山社区、华侨城社区、三堂社区、西涌社区、晒布社区</w:t>
      </w:r>
    </w:p>
    <w:p w14:paraId="703ECA76">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41AC272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09F2176E">
      <w:pPr>
        <w:pStyle w:val="12"/>
        <w:keepNext w:val="0"/>
        <w:keepLines w:val="0"/>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2" w:name="bookmark46"/>
      <w:bookmarkEnd w:id="32"/>
      <w:bookmarkStart w:id="33" w:name="bookmark47"/>
      <w:bookmarkEnd w:id="33"/>
      <w:bookmarkStart w:id="34" w:name="bookmark48"/>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各项指标均超额完成。其中应建档509户561人，实际建档509户561人，探访801次，电访934次，个案6个，咨询个案17个，小组2个，社区7个，政策3场，大型2个。在查阅资料中，基本能按照相应的流程指引进行回访和相应频次的跟进。</w:t>
      </w:r>
    </w:p>
    <w:p w14:paraId="58E05896">
      <w:pPr>
        <w:pStyle w:val="12"/>
        <w:keepNext w:val="0"/>
        <w:keepLines w:val="0"/>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社工能通过观察法、问卷法和资料分析、社区三图绘制等，完成对片区困难儿童、长者和残疾人的需求摸查。经过多元方式，片区主要以长者和残疾人的居家安全以及人际互动为主要的介入内容，并在此基础上开展相应的年度计划，形成居家安全教育志愿小组、爱心汤服务项目等服务，通过一系列的社区资源联动，在探访、电访以及个案，小组文书查阅中，能看到聚焦于此的服务过程。</w:t>
      </w:r>
    </w:p>
    <w:p w14:paraId="38EE021E">
      <w:pPr>
        <w:pStyle w:val="12"/>
        <w:keepNext w:val="0"/>
        <w:keepLines w:val="0"/>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片区社工在困难群体的建档和恒常跟进中，能以相应的等级要求进行动态跟进和详细地记录。查阅的档案和服务过程，均能符合相应的服务要求和跟进流程。尤其值得肯定的是，片区社工在过程中能及时按照服务对象的风险评估变化进行了动态地调整和评级的变更，并及时开展危机个案的介入。</w:t>
      </w:r>
    </w:p>
    <w:p w14:paraId="3EFFD920">
      <w:pPr>
        <w:pStyle w:val="12"/>
        <w:keepNext w:val="0"/>
        <w:keepLines w:val="0"/>
        <w:pageBreakBefore w:val="0"/>
        <w:widowControl w:val="0"/>
        <w:numPr>
          <w:ilvl w:val="0"/>
          <w:numId w:val="0"/>
        </w:numPr>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6B3757E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6946FC1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完善相应的服务流程指引和回访机制的一致性。目前三大流程中没有回访相应的设置，但是在回访机制中均提及对相应服务的回访，并在实务过程中能落实回访。因此建议在流程指标中增加回访环节。在个案的频次间隔方面，建议考虑是否对个案的跟进频次定在最低不少于一个月一次。</w:t>
      </w:r>
    </w:p>
    <w:p w14:paraId="742813DE">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（2）社区资源地图的更新方面，建议统一标准，以社区人文地产景的资源记录和使用情况为标准，进行完善。</w:t>
      </w:r>
    </w:p>
    <w:p w14:paraId="6AAF7FEF">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加强专业个案、小组和成效梳理的专业性。目前提供的疑难个案呈现出专业关系仍难以完全建立。基于目前个案的困难程度，建议加强对此类个案的专业研讨；在小组中，建议关注目标的设定，不仅仅是组员学习知识，更侧重组员学习之后对社区的服务情况的记录和效果的跟踪。在居家安全和人际关系方面的需求回应效果来看，建议在开展年度服务前，建立相应指标的基数，并在中期或末期评估前，开展抽样访谈或焦点小组访谈，评估量化的目标效果，通过前后对比，来汇总整体的需求问题得到具体哪些程度的回应。</w:t>
      </w:r>
    </w:p>
    <w:p w14:paraId="2272C26A">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东一片区：德兴社区、沙圩一村、沙圩二村、东丽社区、东兴社区、东郊村</w:t>
      </w:r>
    </w:p>
    <w:p w14:paraId="1C315295">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1F5319C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13260348">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片区全面落实“一户一档、一人一案”工作要求，完成238户254名困难群众与特殊群体建档全覆盖，并同步建立起动态更新的服务对象信息库。目前，累计开展探访556人次、电访583人次、个案跟进服务41次，及时介入并妥善处置紧急案例2起，通过全面跟进服务对象在生活状况、健康情况、实际需求等方面的变化，</w:t>
      </w:r>
      <w:bookmarkStart w:id="43" w:name="_GoBack"/>
      <w:bookmarkEnd w:id="43"/>
      <w:r>
        <w:rPr>
          <w:rFonts w:hint="eastAsia" w:ascii="仿宋_GB2312" w:eastAsia="仿宋_GB2312"/>
          <w:sz w:val="32"/>
          <w:szCs w:val="32"/>
          <w:lang w:val="en-US" w:eastAsia="zh-CN"/>
        </w:rPr>
        <w:t>积极回应困难群众和特殊群体的多样化服务需求，切实发挥民生兜底保障的专业支撑作用。</w:t>
      </w:r>
    </w:p>
    <w:p w14:paraId="665D54FC">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积极拓展社会资源网络，联动广州市质量检验研究院、中科智盛科技有限公司、市桥街慈善商企协会等12家多元慈善资源主体，成功链接物资价值5.9万余元，兑现微心愿2个、组织爱心汤活动4场，累计惠及困难群众和特殊群体542人次，实现对困难群众和特殊群体的精准化、个性化帮扶。</w:t>
      </w:r>
    </w:p>
    <w:p w14:paraId="7160BB5B">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片区围绕居家安全共性需求开展“安心计划”，累计排查重点风险对象35人，为12户困难群众和特殊群体家庭安装防跌设施，并成功培育“安居护航，志愿同行”防跌志愿服务队伍，开展入户排查与社区宣传活动，有效降低居家跌倒风险，切实提升服务对象的安全防护能力。</w:t>
      </w:r>
    </w:p>
    <w:p w14:paraId="18F44C7E">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2A3F602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5457C95D">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建议持续提升兜底民生服务的精细化与规范化水平。在定期跟进中，除基础问候外，加强对服务对象整体状态与真实需求的动态识别，尤其关注其健康、经济、社交等方面的隐性风险与新增需求。同时，完善文书记录的一致性与时效性，当服务对象状况发生变更、新增或退出等情形出现时，及时、准确更新相关记录，确保服务过程可追溯、可评估。</w:t>
      </w:r>
    </w:p>
    <w:p w14:paraId="751409BC">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进一步强化个案服务的专业性与介入深度。当前部分个案服务主要以电话、微信等远程沟通方式开展，导致服务在一定程度上局限于事务性联络或一般性关怀，介入成效较为有限。建议增加面对面访谈的频次，通过建立稳定的专业关系，系统开展需求评估与问题分析，推动服务从基础跟进转向对核心问题与深层需求的聚焦干预，切实提升服务成效。</w:t>
      </w:r>
    </w:p>
    <w:p w14:paraId="0B7681DD">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建议进一步强化对“疑难问题”与“重点需求”的系统性响应。当前服务中，对部分复杂情况与深层次需求的把握及回应仍显不足，建议社工在日常服务中加强对服务对象及其家庭自身能力的识别与赋能，关注服务对象的“能力性”成长，探索更具针对性与系统性的介入策略。</w:t>
      </w:r>
    </w:p>
    <w:p w14:paraId="27BB07F1">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东二片区：德安社区、沙园社区、西郊村、桥福社区、社学社区、黄编村</w:t>
      </w:r>
    </w:p>
    <w:p w14:paraId="22CE0D64">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4B70C8B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bookmarkStart w:id="36" w:name="bookmark59"/>
      <w:bookmarkEnd w:id="36"/>
      <w:bookmarkStart w:id="37" w:name="bookmark58"/>
      <w:bookmarkEnd w:id="37"/>
    </w:p>
    <w:p w14:paraId="2201D298">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片区社工团队完成困难群众和特殊群体百分百建档工作（应建已建561户608人），家庭服务档案信息完整、扎实，服务对象家庭信息汇总表较为详细清晰，服务需求、服务计划和服务跟进等栏目能够详细记录相关信息。能够完成各项规定的服务指标，根据相关机制较好地做好跟踪回访等工作。</w:t>
      </w:r>
    </w:p>
    <w:p w14:paraId="0F4B4275">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三图”能够注重细节，将服务对象的分布位置以及在社区（街、区）居住和不在社区（街、区）居住作出清晰的区分，便于后续服务的分类开展。能够基于过往资料的总结和访谈调研形成了片区的需求报告，分为困难群众和特殊群体需求分析和社区基础性民生需求分析两大部分，年度计划与需求分析报告能够较好地对应上，具有一定逻辑性、可行性。</w:t>
      </w:r>
    </w:p>
    <w:p w14:paraId="3E095BDF">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一人一案”原则落实体现得比较好，形成家庭信息汇总表在服务需求、服务计划与服务跟进上的闭环。如黄编村三级服务对象的服务需求是送教上门，服务计划对应是“协助送教上门”，在每月的跟进记录中也能紧密反映出这一跟进主题，取得了不错的成效。针对服务对象需求能够关注协助家属及保姆提升照护能力和家属心理慰藉等主题进行长期跟进。各项专业服务工作成效较好，能够一定程度上体现出社会工作专业性。在疑难案例方面，社工能够敏感案主的切实需要，充分陪伴，运用有效的方法解决其面临的困境，在个案中，有效解决其面临的心理疏导、情感支持、合法权益维护等需求。在小组和社区活动方面能够将专业性与实用性结合，例如“识破骗局，守护夕阳”老年人防诈骗宣传小组、阳光同行手作坊——巧手传情·邻里暖心发展性小组等每节的程序设计环环相扣，实用性和操作性较强，有效服务于小组目标。小组的目标设计与评估符合SMART原则。情暖相伴・赋能守护——困难群众和特殊群体照护技能培训暨家属心灵减压工作坊，照顾技能和缓解压力的方法都符合上述特点。</w:t>
      </w:r>
    </w:p>
    <w:p w14:paraId="3BDE238D">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14:paraId="261E31C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等各类服务工作痕迹记录资料，该项目以下几方面需关注：</w:t>
      </w:r>
    </w:p>
    <w:p w14:paraId="3DBDFA47">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bookmarkStart w:id="39" w:name="bookmark62"/>
      <w:bookmarkEnd w:id="39"/>
      <w:bookmarkStart w:id="40" w:name="bookmark61"/>
      <w:bookmarkEnd w:id="40"/>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社区资源地图需要进一步完善。目前资源地图标注的资源类型单一（多为建筑物或单位），缺乏“人、文”类社区资产资源的发掘和呈现，例如社区舞蹈队、醒狮队、篮球队、文化达人、热心公益人士、社区骨干等“五社联动”资源要素及主体、优秀传统文化及习俗（龙舟习俗）等。在家庭信息汇总表的服务需求和服务计划的呈现方式上，建议用带序号的列点方式更清晰地呈现有哪几个需求要点和介入方向，以便后面服务跟进更能聚焦。</w:t>
      </w:r>
    </w:p>
    <w:p w14:paraId="0B70FFAB">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探访服务的质量还有待加强，探访过程要更注重针对性和专业性元素。例如对于部分年轻、健康且没有太大经济负担的孤寡独居老人，这些服务对象按相关标准都评定为三级，对于这类因经历及身份较为特别而被评为三级、但表面上看起来需求不大的服务对象如何体现“一人一案”跟进目标与策略，需要进一步探索。</w:t>
      </w:r>
    </w:p>
    <w:p w14:paraId="18CDCA24">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发展性意见：建议在日常服务需求评估和各类服务的开展过程中要注重对当地文化及相关资源的发掘与运用，将服务项目及活动与当地文化元素更紧密地结合，如通过体现优秀传统文化、邻里互助、多元文化包容实现社会融入与社区和谐，减少不同群体之间的社会排斥。</w:t>
      </w:r>
    </w:p>
    <w:p w14:paraId="073BD887">
      <w:pPr>
        <w:pStyle w:val="12"/>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14:paraId="79F4E707">
      <w:pPr>
        <w:pStyle w:val="12"/>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14:paraId="3163179C">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市桥街道办事处</w:t>
      </w:r>
      <w:r>
        <w:rPr>
          <w:rFonts w:hint="eastAsia" w:ascii="仿宋_GB2312" w:eastAsia="仿宋_GB2312"/>
          <w:sz w:val="32"/>
          <w:szCs w:val="32"/>
        </w:rPr>
        <w:t>）代表认为，</w:t>
      </w:r>
      <w:r>
        <w:rPr>
          <w:rFonts w:hint="eastAsia" w:ascii="仿宋_GB2312" w:eastAsia="仿宋_GB2312"/>
          <w:sz w:val="32"/>
          <w:szCs w:val="32"/>
          <w:lang w:eastAsia="zh-CN"/>
        </w:rPr>
        <w:t>社工站</w:t>
      </w:r>
      <w:r>
        <w:rPr>
          <w:rFonts w:hint="eastAsia" w:ascii="仿宋_GB2312" w:eastAsia="仿宋_GB2312"/>
          <w:sz w:val="32"/>
          <w:szCs w:val="32"/>
        </w:rPr>
        <w:t>能积极回应群众需求，精准设立服务项目，多元化提供专业服务。关注服务对象全方位服务需求，解决实际难题，缓解社会矛盾。创新工作模式，整合各项资源，发动社会力量参与民政救助各类帮扶项目。积极响应政府各项中心工作任务和应急处置，发挥社工专业优势。</w:t>
      </w:r>
    </w:p>
    <w:p w14:paraId="2AFB1A3D">
      <w:pPr>
        <w:pStyle w:val="12"/>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14:paraId="1967F43C">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市桥街道办事处</w:t>
      </w:r>
      <w:r>
        <w:rPr>
          <w:rFonts w:hint="eastAsia" w:ascii="仿宋_GB2312" w:eastAsia="仿宋_GB2312"/>
          <w:sz w:val="32"/>
          <w:szCs w:val="32"/>
        </w:rPr>
        <w:t>）代表认为，社工站</w:t>
      </w:r>
      <w:r>
        <w:rPr>
          <w:rFonts w:hint="eastAsia" w:ascii="仿宋_GB2312" w:eastAsia="仿宋_GB2312"/>
          <w:sz w:val="32"/>
          <w:szCs w:val="32"/>
          <w:lang w:eastAsia="zh-CN"/>
        </w:rPr>
        <w:t>基于在本地区长期服务、扎根社区的优势，需进一步增强资源整合能力，扩大团队影响力。继续发挥团队专业引领，带领新的力量和培育志愿队伍提升服务效能。</w:t>
      </w:r>
    </w:p>
    <w:p w14:paraId="05BA9693">
      <w:pPr>
        <w:pStyle w:val="12"/>
        <w:keepNext w:val="0"/>
        <w:keepLines w:val="0"/>
        <w:pageBreakBefore w:val="0"/>
        <w:widowControl w:val="0"/>
        <w:numPr>
          <w:ilvl w:val="0"/>
          <w:numId w:val="1"/>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02AAC719">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159BD45D">
      <w:pPr>
        <w:pStyle w:val="12"/>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76F01AB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在促进社工成长方面制定的成长计划兼具可行性与可持续性。项目结合上期评估意见，分层分类设定可量化目标，“规划－实施－成果”的逻辑关联较清晰，目标落地性强。其中，内部共学活动通过岗位差异化共学，实现一线、管理、督导梯队精准赋能，在政策共学方面采用前后测机制动态追踪成长效果，确保成效可衡量、可追溯。同时，项目内部督导培养路径清晰，本周期培养3名内部督导，通过理论学习、实践历练、导师带教等路径逐步掌握督导基础理论与技巧，已开始探索内部督导工作。整体上，团队学习内驱力强，社工主动转化个人成长目标为实际行动，在日常协同中积极向直聘社工学习，形成了良好的“主动学、随时帮、热烈议”的浓厚学习氛围。</w:t>
      </w:r>
    </w:p>
    <w:p w14:paraId="17F79EF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人员协同构建了规范化、多元化的联动体系。项目建立稳定的村（居）对接机制，实现18个村（居）全覆盖，合作内容全面多元，协作深度拓展，如成功推动签署合作社区基金慈善项目，申请多个社区基金累计8万元社区基金投入特殊群体关爱项目、整合沙圩村1.8万元活动经费落地，还联动村（居）共同介入精神病患者需求回应等，实现资源有效整合与服务精准落地。</w:t>
      </w:r>
    </w:p>
    <w:p w14:paraId="24CAC034">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重视宣传推广工作。项目宣传力量培育体系完善，以年度规划为引领，通过一对一实操指导打造宣传骨干队伍，形成“骨干引领、全员联动”的传播格局；内部宣传线上线下全覆盖，公众号持续输出通讯稿、政策宣传、月度小结等内容；主动对接国家级、省市级平台，通过与辖区多元主体合作，深化传播内容与资源联动，有效扩大项目社会影响力。</w:t>
      </w:r>
    </w:p>
    <w:p w14:paraId="43609E1C">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14:paraId="65DCE66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5F4C46FF">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41" w:name="bookmark86"/>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建议持续优化能力提升体系。建议进一步明确督导及培训的具体安排，细化主题共学的带领团队与监测周期，确保计划执行与目标达成的可追踪性。同时，应完善内部督导激励机制，按周期开展评价分析与反馈，有效调动督导队伍的工作主动性与持续成长动力。</w:t>
      </w:r>
    </w:p>
    <w:p w14:paraId="1CA5936C">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建议加强研究成果转化。项目目前研究成果以内部案例集为主，外部转化仍有提升空间。建议结合项目成熟的服务案例、特色项目经验进行深度复盘，提炼服务模式的核心逻辑，“汇爱小摊车”“爱心汤社区基金项目”等特色经验，提炼资源整合与服务流程的核心逻辑及服务标准，形成可复制、可推广的标准化操作指引或服务模板。同时，积极鼓励社工参与行业论坛、经验交流会，推动项目成果在更广平台输出，不断提升专业影响力。</w:t>
      </w:r>
    </w:p>
    <w:p w14:paraId="30CD22CF">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14:paraId="485E6DF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评估反馈主要分为两大环节，一是现场反馈环节，二是对评估报告初稿的意见反馈环节。本次市桥街东西片社工站的反馈如下：</w:t>
      </w:r>
    </w:p>
    <w:p w14:paraId="231B3ED5">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：经过为期一天的评估，评委针对市桥街东西片社工站的情况，进行了现场总结反馈，在总结反馈环节，市桥街东西片社工站表示对评委们提出的意见和建议无异议。</w:t>
      </w:r>
    </w:p>
    <w:p w14:paraId="4963C8DC">
      <w:pPr>
        <w:pStyle w:val="12"/>
        <w:keepNext w:val="0"/>
        <w:keepLines w:val="0"/>
        <w:pageBreakBefore w:val="0"/>
        <w:widowControl w:val="0"/>
        <w:kinsoku/>
        <w:wordWrap/>
        <w:overflowPunct/>
        <w:topLinePunct w:val="0"/>
        <w:autoSpaceDE/>
        <w:autoSpaceDN/>
        <w:bidi w:val="0"/>
        <w:adjustRightInd/>
        <w:snapToGrid/>
        <w:spacing w:after="120" w:line="560" w:lineRule="exact"/>
        <w:ind w:firstLine="643" w:firstLineChars="200"/>
        <w:textAlignment w:val="auto"/>
        <w:rPr>
          <w:rFonts w:hint="eastAsia" w:ascii="方正小标宋简体" w:hAnsi="方正小标宋简体" w:eastAsia="方正小标宋简体" w:cs="方正小标宋简体"/>
          <w:b/>
          <w:bCs/>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：番禺区民政局、市桥街道办事处、市桥街东西片社工站对评估报告初稿无异议。</w:t>
      </w:r>
      <w:bookmarkEnd w:id="41"/>
    </w:p>
    <w:p w14:paraId="70858F6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14:paraId="20787E77">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7281356B">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经过评估，市桥街东西片社工站本次中期评估的等级为</w:t>
      </w:r>
      <w:r>
        <w:rPr>
          <w:rFonts w:hint="eastAsia" w:ascii="仿宋_GB2312" w:eastAsia="仿宋_GB2312"/>
          <w:b/>
          <w:bCs/>
          <w:sz w:val="32"/>
          <w:szCs w:val="32"/>
          <w:lang w:val="en-US" w:eastAsia="zh-CN"/>
        </w:rPr>
        <w:t>“良好”（88.40分）</w:t>
      </w:r>
      <w:r>
        <w:rPr>
          <w:rFonts w:hint="eastAsia" w:ascii="仿宋_GB2312" w:eastAsia="仿宋_GB2312"/>
          <w:sz w:val="32"/>
          <w:szCs w:val="32"/>
          <w:lang w:val="en-US" w:eastAsia="zh-CN"/>
        </w:rPr>
        <w:t>。</w:t>
      </w:r>
    </w:p>
    <w:p w14:paraId="1AE9C162">
      <w:pPr>
        <w:pStyle w:val="12"/>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14:paraId="07C66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C884944">
            <w:pPr>
              <w:pStyle w:val="12"/>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14:paraId="50DD4526">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449BD340">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5AE92D9D">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7A491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6E613A5">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407B9373">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244BD09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46.25</w:t>
            </w:r>
          </w:p>
        </w:tc>
        <w:tc>
          <w:tcPr>
            <w:tcW w:w="848" w:type="pct"/>
            <w:noWrap w:val="0"/>
            <w:vAlign w:val="center"/>
          </w:tcPr>
          <w:p w14:paraId="6CECAE69">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46.25</w:t>
            </w:r>
          </w:p>
        </w:tc>
      </w:tr>
      <w:tr w14:paraId="3E63D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D3108DB">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购买方</w:t>
            </w:r>
          </w:p>
        </w:tc>
        <w:tc>
          <w:tcPr>
            <w:tcW w:w="728" w:type="pct"/>
            <w:noWrap w:val="0"/>
            <w:vAlign w:val="center"/>
          </w:tcPr>
          <w:p w14:paraId="2C572691">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4004120D">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14:paraId="27A324EA">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14:paraId="5C919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9FEA048">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14:paraId="1137FF81">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536646B2">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2.95</w:t>
            </w:r>
          </w:p>
        </w:tc>
        <w:tc>
          <w:tcPr>
            <w:tcW w:w="848" w:type="pct"/>
            <w:noWrap w:val="0"/>
            <w:vAlign w:val="center"/>
          </w:tcPr>
          <w:p w14:paraId="71E02744">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12.95</w:t>
            </w:r>
          </w:p>
        </w:tc>
      </w:tr>
      <w:tr w14:paraId="5C10A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FFA56A3">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监督方</w:t>
            </w:r>
          </w:p>
        </w:tc>
        <w:tc>
          <w:tcPr>
            <w:tcW w:w="728" w:type="pct"/>
            <w:noWrap w:val="0"/>
            <w:vAlign w:val="center"/>
          </w:tcPr>
          <w:p w14:paraId="2DD939E2">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631D8B2E">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c>
          <w:tcPr>
            <w:tcW w:w="848" w:type="pct"/>
            <w:noWrap w:val="0"/>
            <w:vAlign w:val="center"/>
          </w:tcPr>
          <w:p w14:paraId="3CB21C18">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r w14:paraId="5DFE7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4FE5A9BD">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10EFCDFE">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88.40</w:t>
            </w:r>
          </w:p>
        </w:tc>
      </w:tr>
    </w:tbl>
    <w:p w14:paraId="3B58AC0C">
      <w:pPr>
        <w:pStyle w:val="12"/>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14:paraId="1A3143A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市桥街东西片社工服务站在番禺区民政局、</w:t>
      </w:r>
      <w:r>
        <w:rPr>
          <w:rFonts w:hint="eastAsia" w:ascii="仿宋_GB2312" w:eastAsia="仿宋_GB2312"/>
          <w:color w:val="auto"/>
          <w:sz w:val="32"/>
          <w:szCs w:val="32"/>
          <w:lang w:eastAsia="zh-CN"/>
        </w:rPr>
        <w:t>市桥街党工委和市桥街道办事处</w:t>
      </w:r>
      <w:r>
        <w:rPr>
          <w:rFonts w:hint="eastAsia" w:ascii="仿宋_GB2312" w:eastAsia="仿宋_GB2312"/>
          <w:sz w:val="32"/>
          <w:szCs w:val="32"/>
          <w:lang w:eastAsia="zh-CN"/>
        </w:rPr>
        <w:t>的大力支持下，在广州市番禺区普爱社会工作服务社的努力下，已运营</w:t>
      </w:r>
      <w:r>
        <w:rPr>
          <w:rFonts w:hint="eastAsia" w:ascii="仿宋_GB2312" w:eastAsia="仿宋_GB2312"/>
          <w:sz w:val="32"/>
          <w:szCs w:val="32"/>
          <w:lang w:val="en-US" w:eastAsia="zh-CN"/>
        </w:rPr>
        <w:t>多年</w:t>
      </w:r>
      <w:r>
        <w:rPr>
          <w:rFonts w:hint="eastAsia" w:ascii="仿宋_GB2312" w:eastAsia="仿宋_GB2312"/>
          <w:sz w:val="32"/>
          <w:szCs w:val="32"/>
          <w:lang w:eastAsia="zh-CN"/>
        </w:rPr>
        <w:t>时间，项目团队配备专业化程度较高且稳定，服务规范及服务对象权益保障相关制度健全，注重站点及项目宣传。积极回应群众需求，多元化提供专业服务，</w:t>
      </w:r>
      <w:r>
        <w:rPr>
          <w:rFonts w:hint="eastAsia" w:ascii="仿宋_GB2312" w:eastAsia="仿宋_GB2312"/>
          <w:sz w:val="32"/>
          <w:szCs w:val="32"/>
          <w:lang w:val="en-US" w:eastAsia="zh-CN"/>
        </w:rPr>
        <w:t>积极响应政府各项中心工作任务和应急处置，发挥社工专业优势，服务对象的满意度较高。</w:t>
      </w:r>
    </w:p>
    <w:p w14:paraId="7587D87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eastAsia="仿宋_GB2312"/>
          <w:sz w:val="32"/>
          <w:szCs w:val="32"/>
          <w:lang w:val="en-US" w:eastAsia="zh-CN"/>
        </w:rPr>
        <w:t>建议市桥街东西片社工站持续提升兜底民生服务的精细化与规范化水平，加强探访服务质量，探访过程要更加注重针对性和专业性。</w:t>
      </w:r>
      <w:r>
        <w:rPr>
          <w:rFonts w:hint="eastAsia" w:ascii="仿宋_GB2312" w:eastAsia="仿宋_GB2312"/>
          <w:sz w:val="32"/>
          <w:szCs w:val="32"/>
          <w:lang w:eastAsia="zh-CN"/>
        </w:rPr>
        <w:t>进一步完善社区资源地图，</w:t>
      </w:r>
      <w:r>
        <w:rPr>
          <w:rFonts w:hint="eastAsia" w:ascii="仿宋_GB2312" w:eastAsia="仿宋_GB2312"/>
          <w:sz w:val="32"/>
          <w:szCs w:val="32"/>
          <w:lang w:val="en-US" w:eastAsia="zh-CN"/>
        </w:rPr>
        <w:t>加强专业个案、小组和成效梳理的专业性，持续优化能力提升体系，在梳理兜底性、基础性和普惠性需求的基础上，进一步厘清站片点的问题清单、深入分析问题出现的原因、及时总结问题类型及其轻重缓急情况。</w:t>
      </w:r>
      <w:r>
        <w:rPr>
          <w:rFonts w:hint="eastAsia" w:ascii="仿宋_GB2312" w:eastAsia="仿宋_GB2312"/>
          <w:sz w:val="32"/>
          <w:szCs w:val="32"/>
          <w:lang w:eastAsia="zh-CN"/>
        </w:rPr>
        <w:t>结合项目成熟的服务案例、特色项目经验进行深度复盘，提炼服务模式的核心逻辑，提炼资源整合与服务流程的核心逻辑及服务标准，形成可复制、可推广的标准化操作指引或服务模板。</w:t>
      </w:r>
    </w:p>
    <w:p w14:paraId="10AE5F85">
      <w:pPr>
        <w:pStyle w:val="12"/>
        <w:spacing w:after="160" w:line="560" w:lineRule="exact"/>
        <w:ind w:firstLine="640"/>
        <w:rPr>
          <w:rFonts w:ascii="仿宋_GB2312" w:eastAsia="仿宋_GB2312"/>
          <w:sz w:val="32"/>
          <w:szCs w:val="32"/>
        </w:rPr>
      </w:pPr>
      <w:r>
        <w:rPr>
          <w:rFonts w:hint="eastAsia" w:ascii="仿宋_GB2312" w:eastAsia="仿宋_GB2312"/>
          <w:sz w:val="32"/>
          <w:szCs w:val="32"/>
        </w:rPr>
        <w:t>附件：</w:t>
      </w:r>
      <w:r>
        <w:rPr>
          <w:rFonts w:hint="eastAsia" w:ascii="仿宋_GB2312" w:hAnsi="Times New Roman" w:eastAsia="仿宋_GB2312" w:cs="Times New Roman"/>
          <w:sz w:val="32"/>
          <w:szCs w:val="32"/>
        </w:rPr>
        <w:t>1</w:t>
      </w:r>
      <w:r>
        <w:rPr>
          <w:rFonts w:hint="eastAsia" w:ascii="仿宋_GB2312" w:eastAsia="仿宋_GB2312"/>
          <w:sz w:val="32"/>
          <w:szCs w:val="32"/>
        </w:rPr>
        <w:t>.</w:t>
      </w:r>
      <w:r>
        <w:rPr>
          <w:rFonts w:hint="eastAsia" w:ascii="仿宋_GB2312" w:eastAsia="仿宋_GB2312"/>
          <w:sz w:val="32"/>
          <w:szCs w:val="32"/>
          <w:lang w:eastAsia="zh-CN"/>
        </w:rPr>
        <w:t>市桥街东西片</w:t>
      </w:r>
      <w:r>
        <w:rPr>
          <w:rFonts w:hint="eastAsia" w:ascii="仿宋_GB2312" w:eastAsia="仿宋_GB2312"/>
          <w:sz w:val="32"/>
          <w:szCs w:val="32"/>
        </w:rPr>
        <w:t>社工服务站指标完成情况统计表</w:t>
      </w:r>
    </w:p>
    <w:p w14:paraId="49CF4C67">
      <w:pPr>
        <w:ind w:firstLine="1600" w:firstLineChars="500"/>
        <w:rPr>
          <w:rFonts w:hint="eastAsia" w:ascii="仿宋_GB2312" w:hAnsi="仿宋_GB2312" w:eastAsia="仿宋_GB2312" w:cs="仿宋_GB2312"/>
          <w:sz w:val="32"/>
          <w:szCs w:val="32"/>
          <w:lang w:eastAsia="zh-CN"/>
        </w:rPr>
      </w:pP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w:t>
      </w:r>
      <w:r>
        <w:rPr>
          <w:rFonts w:hint="eastAsia" w:ascii="仿宋_GB2312" w:eastAsia="仿宋_GB2312"/>
          <w:sz w:val="32"/>
          <w:szCs w:val="32"/>
          <w:lang w:eastAsia="zh-CN"/>
        </w:rPr>
        <w:t>市桥街东西片</w:t>
      </w:r>
      <w:r>
        <w:rPr>
          <w:rFonts w:hint="eastAsia" w:ascii="仿宋_GB2312" w:eastAsia="仿宋_GB2312"/>
          <w:sz w:val="32"/>
          <w:szCs w:val="32"/>
        </w:rPr>
        <w:t>社工服务站工作人员情况统计表</w:t>
      </w:r>
    </w:p>
    <w:p w14:paraId="3A4D44A3">
      <w:pPr>
        <w:rPr>
          <w:rFonts w:hint="eastAsia" w:ascii="仿宋_GB2312" w:hAnsi="仿宋_GB2312" w:eastAsia="仿宋_GB2312" w:cs="仿宋_GB2312"/>
          <w:sz w:val="32"/>
          <w:szCs w:val="32"/>
          <w:lang w:eastAsia="zh-CN"/>
        </w:rPr>
      </w:pPr>
    </w:p>
    <w:p w14:paraId="0CEB1E17">
      <w:pPr>
        <w:rPr>
          <w:rFonts w:hint="eastAsia" w:ascii="仿宋_GB2312" w:hAnsi="仿宋_GB2312" w:eastAsia="仿宋_GB2312" w:cs="仿宋_GB2312"/>
          <w:sz w:val="32"/>
          <w:szCs w:val="32"/>
          <w:lang w:eastAsia="zh-CN"/>
        </w:rPr>
      </w:pPr>
    </w:p>
    <w:p w14:paraId="0465EAFB">
      <w:pPr>
        <w:rPr>
          <w:rFonts w:hint="eastAsia" w:ascii="仿宋_GB2312" w:hAnsi="仿宋_GB2312" w:eastAsia="仿宋_GB2312" w:cs="仿宋_GB2312"/>
          <w:sz w:val="32"/>
          <w:szCs w:val="32"/>
          <w:lang w:eastAsia="zh-CN"/>
        </w:rPr>
      </w:pPr>
    </w:p>
    <w:p w14:paraId="425CDE3F">
      <w:pPr>
        <w:rPr>
          <w:rFonts w:hint="eastAsia" w:ascii="仿宋_GB2312" w:hAnsi="仿宋_GB2312" w:eastAsia="仿宋_GB2312" w:cs="仿宋_GB2312"/>
          <w:sz w:val="32"/>
          <w:szCs w:val="32"/>
          <w:lang w:eastAsia="zh-CN"/>
        </w:rPr>
      </w:pPr>
    </w:p>
    <w:p w14:paraId="4C412D68">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14:paraId="051F60B8">
      <w:pPr>
        <w:tabs>
          <w:tab w:val="left" w:pos="1960"/>
        </w:tabs>
        <w:spacing w:line="560" w:lineRule="exact"/>
        <w:ind w:firstLine="6080" w:firstLineChars="19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9日</w:t>
      </w:r>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6D15A">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FB460">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A4FB460">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7BA68">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C0D0AB">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21C0D0AB">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 w:name="KSO_WPS_MARK_KEY" w:val="637571f6-40d0-4fe4-86ff-64d1941e8215"/>
  </w:docVars>
  <w:rsids>
    <w:rsidRoot w:val="007A652B"/>
    <w:rsid w:val="00060BA1"/>
    <w:rsid w:val="00074709"/>
    <w:rsid w:val="000A0900"/>
    <w:rsid w:val="000B3DAE"/>
    <w:rsid w:val="000D5928"/>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4D340FD"/>
    <w:rsid w:val="06623420"/>
    <w:rsid w:val="080B7CE8"/>
    <w:rsid w:val="0CAD0F0E"/>
    <w:rsid w:val="0DFA2141"/>
    <w:rsid w:val="0EA31D7A"/>
    <w:rsid w:val="11DF6E40"/>
    <w:rsid w:val="12A57677"/>
    <w:rsid w:val="154C780D"/>
    <w:rsid w:val="156F6DB3"/>
    <w:rsid w:val="17C37D14"/>
    <w:rsid w:val="191A18A1"/>
    <w:rsid w:val="1E0D5462"/>
    <w:rsid w:val="21BB6541"/>
    <w:rsid w:val="21DA2FC3"/>
    <w:rsid w:val="23733FB9"/>
    <w:rsid w:val="26153106"/>
    <w:rsid w:val="26FE37CD"/>
    <w:rsid w:val="277F117F"/>
    <w:rsid w:val="27DF42A9"/>
    <w:rsid w:val="28276E95"/>
    <w:rsid w:val="2A005638"/>
    <w:rsid w:val="2BEF33D8"/>
    <w:rsid w:val="2CA44508"/>
    <w:rsid w:val="2EEF3E32"/>
    <w:rsid w:val="317E53E5"/>
    <w:rsid w:val="322E3E07"/>
    <w:rsid w:val="326535D5"/>
    <w:rsid w:val="32720653"/>
    <w:rsid w:val="328660D8"/>
    <w:rsid w:val="33733380"/>
    <w:rsid w:val="337C4ADF"/>
    <w:rsid w:val="34275581"/>
    <w:rsid w:val="358947C0"/>
    <w:rsid w:val="35DC5B4E"/>
    <w:rsid w:val="363F1298"/>
    <w:rsid w:val="37D4106A"/>
    <w:rsid w:val="382C41F8"/>
    <w:rsid w:val="39C82C53"/>
    <w:rsid w:val="3BF64F6F"/>
    <w:rsid w:val="3CD86842"/>
    <w:rsid w:val="3D246C4A"/>
    <w:rsid w:val="3EE16F43"/>
    <w:rsid w:val="3F0B4FA3"/>
    <w:rsid w:val="3F536782"/>
    <w:rsid w:val="405A57B2"/>
    <w:rsid w:val="40FD2F42"/>
    <w:rsid w:val="424C13E2"/>
    <w:rsid w:val="42856E7A"/>
    <w:rsid w:val="43C56FC1"/>
    <w:rsid w:val="447847A3"/>
    <w:rsid w:val="476E09E7"/>
    <w:rsid w:val="48B80921"/>
    <w:rsid w:val="49191669"/>
    <w:rsid w:val="49832A8F"/>
    <w:rsid w:val="49A2779A"/>
    <w:rsid w:val="49D84C94"/>
    <w:rsid w:val="4BAE2A13"/>
    <w:rsid w:val="4D773513"/>
    <w:rsid w:val="52D77CD1"/>
    <w:rsid w:val="54A96001"/>
    <w:rsid w:val="57BB2EDA"/>
    <w:rsid w:val="57DF1037"/>
    <w:rsid w:val="58BA0675"/>
    <w:rsid w:val="638628D7"/>
    <w:rsid w:val="65826A5D"/>
    <w:rsid w:val="65CE4A71"/>
    <w:rsid w:val="687B72EE"/>
    <w:rsid w:val="692C52D6"/>
    <w:rsid w:val="6BB153BF"/>
    <w:rsid w:val="6C225750"/>
    <w:rsid w:val="6C536098"/>
    <w:rsid w:val="6D2800D2"/>
    <w:rsid w:val="6D8A0A3E"/>
    <w:rsid w:val="6ED3569C"/>
    <w:rsid w:val="70827212"/>
    <w:rsid w:val="72A36B70"/>
    <w:rsid w:val="7418678F"/>
    <w:rsid w:val="74A70E32"/>
    <w:rsid w:val="76204B6E"/>
    <w:rsid w:val="76504984"/>
    <w:rsid w:val="78582392"/>
    <w:rsid w:val="79283BD2"/>
    <w:rsid w:val="7B8C4F01"/>
    <w:rsid w:val="7C2C4FEC"/>
    <w:rsid w:val="7CD505C0"/>
    <w:rsid w:val="7E8539E5"/>
    <w:rsid w:val="7EA128FE"/>
    <w:rsid w:val="7ECF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footer"/>
    <w:basedOn w:val="1"/>
    <w:link w:val="29"/>
    <w:autoRedefine/>
    <w:qFormat/>
    <w:uiPriority w:val="0"/>
    <w:pPr>
      <w:tabs>
        <w:tab w:val="center" w:pos="4153"/>
        <w:tab w:val="right" w:pos="8306"/>
      </w:tabs>
      <w:snapToGrid w:val="0"/>
    </w:pPr>
    <w:rPr>
      <w:sz w:val="18"/>
      <w:szCs w:val="18"/>
    </w:rPr>
  </w:style>
  <w:style w:type="paragraph" w:styleId="5">
    <w:name w:val="header"/>
    <w:basedOn w:val="1"/>
    <w:link w:val="28"/>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autoRedefine/>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autoRedefine/>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autoRedefine/>
    <w:qFormat/>
    <w:uiPriority w:val="0"/>
    <w:rPr>
      <w:sz w:val="20"/>
      <w:szCs w:val="20"/>
      <w:u w:val="none"/>
      <w:shd w:val="clear" w:color="auto" w:fill="auto"/>
      <w:lang w:val="zh-TW" w:eastAsia="zh-TW" w:bidi="zh-TW"/>
    </w:rPr>
  </w:style>
  <w:style w:type="paragraph" w:customStyle="1" w:styleId="14">
    <w:name w:val="Header or footer|2"/>
    <w:basedOn w:val="1"/>
    <w:link w:val="13"/>
    <w:autoRedefine/>
    <w:qFormat/>
    <w:uiPriority w:val="0"/>
    <w:rPr>
      <w:sz w:val="20"/>
      <w:szCs w:val="20"/>
      <w:lang w:val="zh-TW" w:eastAsia="zh-TW" w:bidi="zh-TW"/>
    </w:rPr>
  </w:style>
  <w:style w:type="character" w:customStyle="1" w:styleId="15">
    <w:name w:val="Header or footer|1_"/>
    <w:basedOn w:val="8"/>
    <w:link w:val="16"/>
    <w:autoRedefine/>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autoRedefine/>
    <w:qFormat/>
    <w:uiPriority w:val="0"/>
    <w:rPr>
      <w:rFonts w:ascii="宋体" w:hAnsi="宋体" w:eastAsia="宋体" w:cs="宋体"/>
      <w:sz w:val="26"/>
      <w:szCs w:val="26"/>
      <w:lang w:val="zh-TW" w:eastAsia="zh-TW" w:bidi="zh-TW"/>
    </w:rPr>
  </w:style>
  <w:style w:type="character" w:customStyle="1" w:styleId="17">
    <w:name w:val="Body text|2_"/>
    <w:basedOn w:val="8"/>
    <w:link w:val="18"/>
    <w:autoRedefine/>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autoRedefine/>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autoRedefine/>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autoRedefine/>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autoRedefine/>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autoRedefine/>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autoRedefine/>
    <w:qFormat/>
    <w:uiPriority w:val="0"/>
    <w:pPr>
      <w:jc w:val="center"/>
    </w:pPr>
    <w:rPr>
      <w:rFonts w:ascii="宋体" w:hAnsi="宋体" w:eastAsia="宋体" w:cs="宋体"/>
      <w:sz w:val="20"/>
      <w:szCs w:val="20"/>
      <w:lang w:val="zh-TW" w:eastAsia="zh-TW" w:bidi="zh-TW"/>
    </w:rPr>
  </w:style>
  <w:style w:type="paragraph" w:styleId="27">
    <w:name w:val="List Paragraph"/>
    <w:basedOn w:val="1"/>
    <w:autoRedefine/>
    <w:qFormat/>
    <w:uiPriority w:val="34"/>
    <w:pPr>
      <w:ind w:firstLine="420" w:firstLineChars="200"/>
    </w:pPr>
  </w:style>
  <w:style w:type="character" w:customStyle="1" w:styleId="28">
    <w:name w:val="页眉 Char"/>
    <w:basedOn w:val="8"/>
    <w:link w:val="5"/>
    <w:autoRedefine/>
    <w:qFormat/>
    <w:uiPriority w:val="0"/>
    <w:rPr>
      <w:rFonts w:eastAsia="Times New Roman"/>
      <w:color w:val="000000"/>
      <w:sz w:val="18"/>
      <w:szCs w:val="18"/>
      <w:lang w:eastAsia="en-US" w:bidi="en-US"/>
    </w:rPr>
  </w:style>
  <w:style w:type="character" w:customStyle="1" w:styleId="29">
    <w:name w:val="页脚 Char"/>
    <w:basedOn w:val="8"/>
    <w:link w:val="4"/>
    <w:autoRedefine/>
    <w:qFormat/>
    <w:uiPriority w:val="0"/>
    <w:rPr>
      <w:rFonts w:eastAsia="Times New Roman"/>
      <w:color w:val="000000"/>
      <w:sz w:val="18"/>
      <w:szCs w:val="18"/>
      <w:lang w:eastAsia="en-US" w:bidi="en-US"/>
    </w:rPr>
  </w:style>
  <w:style w:type="character" w:customStyle="1" w:styleId="30">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d666ff67-7133-4e69-b784-5eff5a2ef474</errorID>
      <errorWord>扎实</errorWord>
      <group>L1_Word</group>
      <groupName>字词问题</groupName>
      <ability>L2_Typo</ability>
      <abilityName>字词错误</abilityName>
      <candidateList>
        <item>夯实</item>
      </candidateList>
      <explain/>
      <paraID> B062471</paraID>
      <start>186</start>
      <end>188</end>
      <status>modified</status>
      <modifiedWord>夯实</modifiedWord>
      <trackRevisions>false</trackRevisions>
    </reviewItem>
    <reviewItem>
      <errorID>3fdc1a37-410d-4578-81c7-8a0368854776</errorID>
      <errorWord>;</errorWord>
      <group>L1_Format</group>
      <groupName>格式问题</groupName>
      <ability>L2_HalfPunc</ability>
      <abilityName>全半角检查</abilityName>
      <candidateList>
        <item>；</item>
      </candidateList>
      <explain>文本全半角错误。</explain>
      <paraID>62299B47</paraID>
      <start>133</start>
      <end>134</end>
      <status>modified</status>
      <modifiedWord>；</modifiedWord>
      <trackRevisions>false</trackRevisions>
    </reviewItem>
    <reviewItem>
      <errorID>ab32daa0-6203-424a-a760-dfb7f24e41be</errorID>
      <errorWord>超过3年以上</errorWord>
      <group>L1_Grammar</group>
      <groupName>语法问题</groupName>
      <ability>L2_Grammar</ability>
      <abilityName>语法错误</abilityName>
      <candidateList>
        <item>超过3年</item>
      </candidateList>
      <explain/>
      <paraID>672497B1</paraID>
      <start>137</start>
      <end>141</end>
      <status>modified</status>
      <modifiedWord>超过3年</modifiedWord>
      <trackRevisions>false</trackRevisions>
    </reviewItem>
    <reviewItem>
      <errorID>956c9d2d-0c53-4476-9952-108de5c25bab</errorID>
      <errorWord>）</errorWord>
      <group>L1_Word</group>
      <groupName>字词问题</groupName>
      <ability>L2_Typo</ability>
      <abilityName>字词错误</abilityName>
      <candidateList>
        <item>）在</item>
      </candidateList>
      <explain/>
      <paraID>72B8CA0B</paraID>
      <start>2</start>
      <end>4</end>
      <status>modified</status>
      <modifiedWord>）在</modifiedWord>
      <trackRevisions>false</trackRevisions>
    </reviewItem>
    <reviewItem>
      <errorID>99730ad0-175a-4932-93b4-9a5d65c1f990</errorID>
      <errorWord>，</errorWord>
      <group>L1_Word</group>
      <groupName>字词问题</groupName>
      <ability>L2_Typo</ability>
      <abilityName>字词错误</abilityName>
      <candidateList>
        <item>，在</item>
      </candidateList>
      <explain/>
      <paraID>5553A65A</paraID>
      <start>60</start>
      <end>62</end>
      <status>modified</status>
      <modifiedWord>，在</modifiedWord>
      <trackRevisions>false</trackRevisions>
    </reviewItem>
    <reviewItem>
      <errorID>fe871edb-55ec-48dd-9db5-aabb58581248</errorID>
      <errorWord>涉及到</errorWord>
      <group>L1_Grammar</group>
      <groupName>语法问题</groupName>
      <ability>L2_Grammar</ability>
      <abilityName>语法错误</abilityName>
      <candidateList>
        <item>涉及</item>
      </candidateList>
      <explain>〈动〉牵涉到；关联到：案子～好几个人｜这个问题～面很广。</explain>
      <paraID>5553A65A</paraID>
      <start>111</start>
      <end>113</end>
      <status>modified</status>
      <modifiedWord>涉及</modifiedWord>
      <trackRevisions>false</trackRevisions>
    </reviewItem>
    <reviewItem>
      <errorID>2762e7e7-9013-4758-8bfc-bac6726d8b1d</errorID>
      <errorWord>于</errorWord>
      <group>L1_Word</group>
      <groupName>字词问题</groupName>
      <ability>L2_Typo</ability>
      <abilityName>字词错误</abilityName>
      <candidateList>
        <item>与</item>
      </candidateList>
      <explain>（舆）yù参与：～会。</explain>
      <paraID>20DDB691</paraID>
      <start>97</start>
      <end>98</end>
      <status>modified</status>
      <modifiedWord>与</modifiedWord>
      <trackRevisions>false</trackRevisions>
    </reviewItem>
    <reviewItem>
      <errorID>b33bbef0-915b-4478-b126-75ae4904aef9</errorID>
      <errorWord>拟定</errorWord>
      <group>L1_Word</group>
      <groupName>字词问题</groupName>
      <ability>L2_Typo</ability>
      <abilityName>字词错误</abilityName>
      <candidateList>
        <item>拟订</item>
      </candidateList>
      <explain>〈动〉草拟：～计划｜～方案。</explain>
      <paraID>55CFD0C8</paraID>
      <start>222</start>
      <end>224</end>
      <status>modified</status>
      <modifiedWord>拟订</modifiedWord>
      <trackRevisions>false</trackRevisions>
    </reviewItem>
    <reviewItem>
      <errorID>cf715d94-e6da-4386-9d1f-e43d43143797</errorID>
      <errorWord>成立有</errorWord>
      <group>L1_Word</group>
      <groupName>字词问题</groupName>
      <ability>L2_Typo</ability>
      <abilityName>字词错误</abilityName>
      <candidateList>
        <item>成立</item>
      </candidateList>
      <explain/>
      <paraID>61ED4D58</paraID>
      <start>40</start>
      <end>42</end>
      <status>modified</status>
      <modifiedWord>成立</modifiedWord>
      <trackRevisions>false</trackRevisions>
    </reviewItem>
    <reviewItem>
      <errorID>e3009b88-49b3-4860-a95c-8b43684773fc</errorID>
      <errorWord>详实</errorWord>
      <group>L1_Word</group>
      <groupName>字词问题</groupName>
      <ability>L2_Typo</ability>
      <abilityName>字词错误</abilityName>
      <candidateList>
        <item>翔实</item>
      </candidateList>
      <explain/>
      <paraID>4178E7AB</paraID>
      <start>32</start>
      <end>34</end>
      <status>ignored</status>
      <modifiedWord/>
      <trackRevisions>false</trackRevisions>
    </reviewItem>
    <reviewItem>
      <errorID>3c2bf1fc-419e-4326-88ec-f997c1716a80</errorID>
      <errorWord>制定计划</errorWord>
      <group>L1_Knowledge</group>
      <groupName>知识性问题</groupName>
      <ability>L2_Knowledge</ability>
      <abilityName>其他知识</abilityName>
      <candidateList>
        <item>制订计划</item>
      </candidateList>
      <explain/>
      <paraID> BAB56A9</paraID>
      <start>16</start>
      <end>20</end>
      <status>ignored</status>
      <modifiedWord/>
      <trackRevisions>false</trackRevisions>
    </reviewItem>
    <reviewItem>
      <errorID>7b82b75b-4c5b-4375-9025-22c1d6038b87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38EE021E</paraID>
      <start>40</start>
      <end>41</end>
      <status>modified</status>
      <modifiedWord>地</modifiedWord>
      <trackRevisions>false</trackRevisions>
    </reviewItem>
    <reviewItem>
      <errorID>27428877-e1bf-419c-a6b6-4c90f790e1d9</errorID>
      <errorWord>的调整</errorWord>
      <group>L1_Word</group>
      <groupName>字词问题</groupName>
      <ability>L2_Typo</ability>
      <abilityName>字词错误</abilityName>
      <candidateList>
        <item>地调整</item>
      </candidateList>
      <explain/>
      <paraID>38EE021E</paraID>
      <start>110</start>
      <end>113</end>
      <status>modified</status>
      <modifiedWord>地调整</modifiedWord>
      <trackRevisions>false</trackRevisions>
    </reviewItem>
    <reviewItem>
      <errorID>d6b17b05-9bf0-4d80-a921-40f8c5509c4f</errorID>
      <errorWord>是在</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6AAF7FEF</paraID>
      <start>91</start>
      <end>92</end>
      <status>modified</status>
      <modifiedWord>是</modifiedWord>
      <trackRevisions>false</trackRevisions>
    </reviewItem>
    <reviewItem>
      <errorID>52282dc1-1ed8-4e22-bebf-f3b3debaebfa</errorID>
      <errorWord>节</errorWord>
      <group>L1_Word</group>
      <groupName>字词问题</groupName>
      <ability>L2_Typo</ability>
      <abilityName>字词错误</abilityName>
      <candidateList>
        <item>次</item>
      </candidateList>
      <explain/>
      <paraID>13260348</paraID>
      <start>100</start>
      <end>101</end>
      <status>modified</status>
      <modifiedWord>次</modifiedWord>
      <trackRevisions>false</trackRevisions>
    </reviewItem>
    <reviewItem>
      <errorID>d962452a-6aec-41ed-86ff-2cc7da123ada</errorID>
      <errorWord>目</errorWord>
      <group>L1_Word</group>
      <groupName>字词问题</groupName>
      <ability>L2_Typo</ability>
      <abilityName>字词错误</abilityName>
      <candidateList>
        <item>目在</item>
      </candidateList>
      <explain/>
      <paraID>4B70C8BA</paraID>
      <start>39</start>
      <end>41</end>
      <status>modified</status>
      <modifiedWord>目在</modifiedWord>
      <trackRevisions>false</trackRevisions>
    </reviewItem>
    <reviewItem>
      <errorID>19a49239-3324-45a0-8b75-51096f3764fd</errorID>
      <errorWord>度</errorWord>
      <group>L1_Word</group>
      <groupName>字词问题</groupName>
      <ability>L2_Typo</ability>
      <abilityName>字词错误</abilityName>
      <candidateList>
        <item>度上</item>
      </candidateList>
      <explain/>
      <paraID>3E095BDF</paraID>
      <start>178</start>
      <end>180</end>
      <status>modified</status>
      <modifiedWord>度上</modifiedWord>
      <trackRevisions>false</trackRevisions>
    </reviewItem>
    <reviewItem>
      <errorID>a48aa071-55e0-4ff2-8c99-8274ff1cdc87</errorID>
      <errorWord>一</errorWord>
      <group>L1_Word</group>
      <groupName>字词问题</groupName>
      <ability>L2_Typo</ability>
      <abilityName>字词错误</abilityName>
      <candidateList>
        <item>一步</item>
      </candidateList>
      <explain/>
      <paraID>3DBDFA47</paraID>
      <start>12</start>
      <end>14</end>
      <status>modified</status>
      <modifiedWord>一步</modifiedWord>
      <trackRevisions>false</trackRevisions>
    </reviewItem>
    <reviewItem>
      <errorID>24d90250-9eb5-4a50-b84b-62b7b961d752</errorID>
      <errorWord>程</errorWord>
      <group>L1_Word</group>
      <groupName>字词问题</groupName>
      <ability>L2_Typo</ability>
      <abilityName>字词错误</abilityName>
      <candidateList>
        <item>程中</item>
      </candidateList>
      <explain/>
      <paraID> B70FFAB</paraID>
      <start>19</start>
      <end>21</end>
      <status>modified</status>
      <modifiedWord>程中</modifiedWord>
      <trackRevisions>false</trackRevisions>
    </reviewItem>
    <reviewItem>
      <errorID>4fcfa12c-a263-4e67-b9b3-6e1b3f2acb2b</errorID>
      <errorWord>更</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 B70FFAB</paraID>
      <start>22</start>
      <end>24</end>
      <status>modified</status>
      <modifiedWord>更加</modifiedWord>
      <trackRevisions>false</trackRevisions>
    </reviewItem>
    <reviewItem>
      <errorID>780358be-4f07-4644-8d84-17492dc6e149</errorID>
      <errorWord>突显</errorWord>
      <group>L1_Word</group>
      <groupName>字词问题</groupName>
      <ability>L2_Typo</ability>
      <abilityName>字词错误</abilityName>
      <candidateList>
        <item>凸显</item>
      </candidateList>
      <explain>〈动〉清楚地显露：草地上～出一座花坛｜市场规范化的问题日益～出来。</explain>
      <paraID>18CDCA24</paraID>
      <start>44</start>
      <end>46</end>
      <status>modified</status>
      <modifiedWord>凸显</modifiedWord>
      <trackRevisions>false</trackRevisions>
    </reviewItem>
    <reviewItem>
      <errorID>e66e85b8-ce94-4c24-bd38-351b4d435266</errorID>
      <errorWord>跟</errorWord>
      <group>L1_Word</group>
      <groupName>字词问题</groupName>
      <ability>L2_Typo</ability>
      <abilityName>字词错误</abilityName>
      <candidateList>
        <item>更</item>
      </candidateList>
      <explain>〈副〉❶更加：刮了一夜北风，天～冷了｜～好地工作｜这样做～能解决问题。❷〈书〉再；又：～上一层楼。</explain>
      <paraID>18CDCA24</paraID>
      <start>54</start>
      <end>55</end>
      <status>modified</status>
      <modifiedWord>更</modifiedWord>
      <trackRevisions>false</trackRevisions>
    </reviewItem>
    <reviewItem>
      <errorID>ff13ebf7-27c5-4c8d-b9f7-e7d7a24401a1</errorID>
      <errorWord>目</errorWord>
      <group>L1_Word</group>
      <groupName>字词问题</groupName>
      <ability>L2_Typo</ability>
      <abilityName>字词错误</abilityName>
      <candidateList>
        <item>目在</item>
      </candidateList>
      <explain/>
      <paraID>159BD45D</paraID>
      <start>39</start>
      <end>41</end>
      <status>modified</status>
      <modifiedWord>目在</modifiedWord>
      <trackRevisions>false</trackRevisions>
    </reviewItem>
    <reviewItem>
      <errorID>adf07bfe-7712-4a01-80f3-e6d5f95a9a92</errorID>
      <errorWord>-</errorWord>
      <group>L1_Format</group>
      <groupName>格式问题</groupName>
      <ability>L2_HalfPunc</ability>
      <abilityName>全半角检查</abilityName>
      <candidateList>
        <item>－</item>
      </candidateList>
      <explain>文本全半角错误。</explain>
      <paraID>76F01AB2</paraID>
      <start>58</start>
      <end>59</end>
      <status>modified</status>
      <modifiedWord>－</modifiedWord>
      <trackRevisions>false</trackRevisions>
    </reviewItem>
    <reviewItem>
      <errorID>43e55a25-22e8-40e4-b37c-c4278986a0a6</errorID>
      <errorWord>-</errorWord>
      <group>L1_Format</group>
      <groupName>格式问题</groupName>
      <ability>L2_HalfPunc</ability>
      <abilityName>全半角检查</abilityName>
      <candidateList>
        <item>－</item>
      </candidateList>
      <explain>文本全半角错误。</explain>
      <paraID>76F01AB2</paraID>
      <start>61</start>
      <end>62</end>
      <status>modified</status>
      <modifiedWord>－</modifiedWord>
      <trackRevisions>false</trackRevisions>
    </reviewItem>
    <reviewItem>
      <errorID>00cf2857-164d-4443-9e7d-55135f232356</errorID>
      <errorWord>，</errorWord>
      <group>L1_Word</group>
      <groupName>字词问题</groupName>
      <ability>L2_Typo</ability>
      <abilityName>字词错误</abilityName>
      <candidateList>
        <item>，在</item>
      </candidateList>
      <explain/>
      <paraID>76F01AB2</paraID>
      <start>116</start>
      <end>118</end>
      <status>modified</status>
      <modifiedWord>，在</modifiedWord>
      <trackRevisions>false</trackRevisions>
    </reviewItem>
    <reviewItem>
      <errorID>a1a073a0-c498-4782-bac7-77ced4407b4f</errorID>
      <errorWord>万</errorWord>
      <group>L1_Word</group>
      <groupName>字词问题</groupName>
      <ability>L2_Typo</ability>
      <abilityName>字词错误</abilityName>
      <candidateList>
        <item>万元</item>
      </candidateList>
      <explain/>
      <paraID>17F79EFF</paraID>
      <start>124</start>
      <end>126</end>
      <status>modified</status>
      <modifiedWord>万元</modifiedWord>
      <trackRevisions>false</trackRevisions>
    </reviewItem>
    <reviewItem>
      <errorID>eef39513-8fd2-47ab-86ae-bd1b80f15ea5</errorID>
      <errorWord>更</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78F19EB6</paraID>
      <start>46</start>
      <end>48</end>
      <status>modified</status>
      <modifiedWord>更加</modifiedWord>
      <trackRevisions>false</trackRevisions>
    </reviewItem>
    <reviewItem>
      <errorID>f7d2bbf7-4b9a-4290-9158-86e9ba5aee91</errorID>
      <errorWord>一</errorWord>
      <group>L1_Word</group>
      <groupName>字词问题</groupName>
      <ability>L2_Typo</ability>
      <abilityName>字词错误</abilityName>
      <candidateList>
        <item>一步</item>
      </candidateList>
      <explain/>
      <paraID>78F19EB6</paraID>
      <start>61</start>
      <end>63</end>
      <status>modified</status>
      <modifiedWord>一步</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1390fa-6e9b-4a3f-89ee-f96668f64c04}">
  <ds:schemaRefs/>
</ds:datastoreItem>
</file>

<file path=docProps/app.xml><?xml version="1.0" encoding="utf-8"?>
<Properties xmlns="http://schemas.openxmlformats.org/officeDocument/2006/extended-properties" xmlns:vt="http://schemas.openxmlformats.org/officeDocument/2006/docPropsVTypes">
  <Template>Normal</Template>
  <Pages>21</Pages>
  <Words>12044</Words>
  <Characters>12420</Characters>
  <Lines>75</Lines>
  <Paragraphs>21</Paragraphs>
  <TotalTime>168</TotalTime>
  <ScaleCrop>false</ScaleCrop>
  <LinksUpToDate>false</LinksUpToDate>
  <CharactersWithSpaces>12475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2023-07-26T03:06:00Z</dcterms:created>
  <dc:creator>WPS Office</dc:creator>
  <cp:lastModifiedBy>番禺区社联会</cp:lastModifiedBy>
  <dcterms:modified xsi:type="dcterms:W3CDTF">2026-03-19T02:06:22Z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62FB0E28E7DE41369723CC40A6B30469_13</vt:lpwstr>
  </property>
  <property fmtid="{D5CDD505-2E9C-101B-9397-08002B2CF9AE}" pid="4" name="KSOTemplateDocerSaveRecord">
    <vt:lpwstr>eyJoZGlkIjoiZDZhZGYwNTVjNmEwZDlmYmM0M2UzYmUxZTMyY2ZhNTgiLCJ1c2VySWQiOiIyOTU1NTMyNTMifQ==</vt:lpwstr>
  </property>
</Properties>
</file>